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F7ED" w14:textId="77777777" w:rsidR="0085709A" w:rsidRDefault="0085709A" w:rsidP="002F6189">
      <w:pPr>
        <w:spacing w:after="0" w:line="288" w:lineRule="auto"/>
        <w:rPr>
          <w:rFonts w:ascii="Times New Roman" w:eastAsia="Calibri" w:hAnsi="Times New Roman" w:cs="Times New Roman"/>
          <w:b/>
          <w:bCs/>
          <w:color w:val="262626"/>
          <w:spacing w:val="10"/>
          <w:sz w:val="26"/>
          <w:szCs w:val="26"/>
        </w:rPr>
      </w:pPr>
    </w:p>
    <w:p w14:paraId="54EEA0F4" w14:textId="011F8E48" w:rsidR="008D0716" w:rsidRPr="00144824" w:rsidRDefault="002F6189" w:rsidP="002443BB">
      <w:pPr>
        <w:pBdr>
          <w:top w:val="single" w:sz="4" w:space="1" w:color="auto"/>
          <w:left w:val="single" w:sz="4" w:space="4" w:color="auto"/>
          <w:bottom w:val="single" w:sz="4" w:space="6" w:color="auto"/>
          <w:right w:val="single" w:sz="4" w:space="4" w:color="auto"/>
        </w:pBdr>
        <w:spacing w:after="0" w:line="288" w:lineRule="auto"/>
        <w:jc w:val="center"/>
        <w:rPr>
          <w:rFonts w:ascii="Times New Roman" w:eastAsia="Calibri" w:hAnsi="Times New Roman" w:cs="Times New Roman"/>
          <w:b/>
          <w:bCs/>
          <w:color w:val="262626"/>
          <w:spacing w:val="10"/>
          <w:sz w:val="24"/>
          <w:szCs w:val="24"/>
        </w:rPr>
      </w:pPr>
      <w:r>
        <w:rPr>
          <w:rFonts w:ascii="Times New Roman" w:eastAsia="Calibri" w:hAnsi="Times New Roman" w:cs="Times New Roman"/>
          <w:b/>
          <w:bCs/>
          <w:color w:val="262626"/>
          <w:spacing w:val="10"/>
          <w:sz w:val="24"/>
          <w:szCs w:val="24"/>
        </w:rPr>
        <w:t>Comité</w:t>
      </w:r>
      <w:r w:rsidR="008D0716" w:rsidRPr="00144824">
        <w:rPr>
          <w:rFonts w:ascii="Times New Roman" w:eastAsia="Calibri" w:hAnsi="Times New Roman" w:cs="Times New Roman"/>
          <w:b/>
          <w:bCs/>
          <w:color w:val="262626"/>
          <w:spacing w:val="10"/>
          <w:sz w:val="24"/>
          <w:szCs w:val="24"/>
        </w:rPr>
        <w:t xml:space="preserve"> SYNDICAL</w:t>
      </w:r>
    </w:p>
    <w:p w14:paraId="6A09E6D6" w14:textId="28D237CE" w:rsidR="00D6088E" w:rsidRPr="00144824" w:rsidRDefault="006D0CD5" w:rsidP="002443BB">
      <w:pPr>
        <w:pBdr>
          <w:top w:val="single" w:sz="4" w:space="1" w:color="auto"/>
          <w:left w:val="single" w:sz="4" w:space="4" w:color="auto"/>
          <w:bottom w:val="single" w:sz="4" w:space="6"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Jeudi 5 décembre </w:t>
      </w:r>
    </w:p>
    <w:p w14:paraId="61A1872E" w14:textId="51C9CA0D" w:rsidR="008D0716" w:rsidRPr="00144824" w:rsidRDefault="008D0716" w:rsidP="002443BB">
      <w:pPr>
        <w:pBdr>
          <w:top w:val="single" w:sz="4" w:space="1" w:color="auto"/>
          <w:left w:val="single" w:sz="4" w:space="4" w:color="auto"/>
          <w:bottom w:val="single" w:sz="4" w:space="6" w:color="auto"/>
          <w:right w:val="single" w:sz="4" w:space="4" w:color="auto"/>
        </w:pBdr>
        <w:spacing w:after="0" w:line="288" w:lineRule="auto"/>
        <w:jc w:val="center"/>
        <w:rPr>
          <w:rFonts w:ascii="Times New Roman" w:eastAsia="Calibri" w:hAnsi="Times New Roman" w:cs="Times New Roman"/>
          <w:color w:val="262626"/>
          <w:sz w:val="24"/>
          <w:szCs w:val="24"/>
        </w:rPr>
      </w:pPr>
      <w:r w:rsidRPr="00144824">
        <w:rPr>
          <w:rFonts w:ascii="Times New Roman" w:eastAsia="Calibri" w:hAnsi="Times New Roman" w:cs="Times New Roman"/>
          <w:color w:val="262626"/>
          <w:sz w:val="24"/>
          <w:szCs w:val="24"/>
        </w:rPr>
        <w:t>(</w:t>
      </w:r>
      <w:r w:rsidR="00766B6F">
        <w:rPr>
          <w:rFonts w:ascii="Times New Roman" w:eastAsia="Calibri" w:hAnsi="Times New Roman" w:cs="Times New Roman"/>
          <w:color w:val="262626"/>
          <w:sz w:val="24"/>
          <w:szCs w:val="24"/>
        </w:rPr>
        <w:t>1</w:t>
      </w:r>
      <w:r w:rsidR="006D0CD5">
        <w:rPr>
          <w:rFonts w:ascii="Times New Roman" w:eastAsia="Calibri" w:hAnsi="Times New Roman" w:cs="Times New Roman"/>
          <w:color w:val="262626"/>
          <w:sz w:val="24"/>
          <w:szCs w:val="24"/>
        </w:rPr>
        <w:t>5h15</w:t>
      </w:r>
      <w:r w:rsidRPr="00144824">
        <w:rPr>
          <w:rFonts w:ascii="Times New Roman" w:eastAsia="Calibri" w:hAnsi="Times New Roman" w:cs="Times New Roman"/>
          <w:color w:val="262626"/>
          <w:sz w:val="24"/>
          <w:szCs w:val="24"/>
        </w:rPr>
        <w:t>)</w:t>
      </w:r>
    </w:p>
    <w:p w14:paraId="50848F63" w14:textId="66054892" w:rsidR="00D6088E" w:rsidRPr="00144824" w:rsidRDefault="00D6088E" w:rsidP="002443BB">
      <w:pPr>
        <w:pBdr>
          <w:top w:val="single" w:sz="4" w:space="1" w:color="auto"/>
          <w:left w:val="single" w:sz="4" w:space="4" w:color="auto"/>
          <w:bottom w:val="single" w:sz="4" w:space="6" w:color="auto"/>
          <w:right w:val="single" w:sz="4" w:space="4" w:color="auto"/>
        </w:pBdr>
        <w:spacing w:after="0" w:line="288" w:lineRule="auto"/>
        <w:jc w:val="center"/>
        <w:rPr>
          <w:rFonts w:ascii="Times New Roman" w:eastAsia="Calibri" w:hAnsi="Times New Roman" w:cs="Times New Roman"/>
          <w:color w:val="262626"/>
          <w:sz w:val="24"/>
          <w:szCs w:val="24"/>
        </w:rPr>
      </w:pPr>
      <w:r w:rsidRPr="00144824">
        <w:rPr>
          <w:rFonts w:ascii="Times New Roman" w:eastAsia="Calibri" w:hAnsi="Times New Roman" w:cs="Times New Roman"/>
          <w:color w:val="262626"/>
          <w:sz w:val="24"/>
          <w:szCs w:val="24"/>
        </w:rPr>
        <w:t>Visioconférence</w:t>
      </w:r>
    </w:p>
    <w:p w14:paraId="3C535C72" w14:textId="77777777" w:rsidR="00CA6057" w:rsidRPr="00144824" w:rsidRDefault="00CA6057"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p>
    <w:p w14:paraId="0440AD37" w14:textId="493CCB62" w:rsidR="00962CD3" w:rsidRPr="00144824" w:rsidRDefault="00962CD3"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r w:rsidRPr="00144824">
        <w:rPr>
          <w:rFonts w:ascii="Times New Roman" w:eastAsia="Calibri" w:hAnsi="Times New Roman" w:cs="Times New Roman"/>
          <w:b/>
          <w:bCs/>
          <w:color w:val="002060"/>
          <w:kern w:val="2"/>
          <w:sz w:val="24"/>
          <w:szCs w:val="24"/>
          <w14:ligatures w14:val="standardContextual"/>
        </w:rPr>
        <w:t>NOTE EXPLICATIVE DE SYNTHESE</w:t>
      </w:r>
    </w:p>
    <w:p w14:paraId="2392FAE0" w14:textId="557F756A" w:rsidR="003157B6" w:rsidRDefault="00962CD3" w:rsidP="002443BB">
      <w:pPr>
        <w:spacing w:after="160" w:line="259" w:lineRule="auto"/>
        <w:jc w:val="center"/>
        <w:rPr>
          <w:rFonts w:ascii="Times New Roman" w:eastAsia="Calibri" w:hAnsi="Times New Roman" w:cs="Times New Roman"/>
          <w:color w:val="3B3838"/>
          <w:kern w:val="2"/>
          <w:sz w:val="24"/>
          <w:szCs w:val="24"/>
          <w14:ligatures w14:val="standardContextual"/>
        </w:rPr>
      </w:pPr>
      <w:r w:rsidRPr="00144824">
        <w:rPr>
          <w:rFonts w:ascii="Times New Roman" w:eastAsia="Calibri" w:hAnsi="Times New Roman" w:cs="Times New Roman"/>
          <w:color w:val="3B3838"/>
          <w:kern w:val="2"/>
          <w:sz w:val="24"/>
          <w:szCs w:val="24"/>
          <w14:ligatures w14:val="standardContextual"/>
        </w:rPr>
        <w:t>SUR LES POINTS A L’ORDRE DU JOUR</w:t>
      </w:r>
    </w:p>
    <w:p w14:paraId="51F24503" w14:textId="77777777" w:rsidR="003157B6" w:rsidRPr="00144824" w:rsidRDefault="003157B6" w:rsidP="00962CD3">
      <w:pPr>
        <w:spacing w:after="160" w:line="259" w:lineRule="auto"/>
        <w:jc w:val="center"/>
        <w:rPr>
          <w:rFonts w:ascii="Times New Roman" w:eastAsia="Calibri" w:hAnsi="Times New Roman" w:cs="Times New Roman"/>
          <w:color w:val="3B3838"/>
          <w:kern w:val="2"/>
          <w:sz w:val="24"/>
          <w:szCs w:val="24"/>
          <w14:ligatures w14:val="standardContextual"/>
        </w:rPr>
      </w:pPr>
    </w:p>
    <w:p w14:paraId="2C49485C" w14:textId="77777777" w:rsidR="003157B6" w:rsidRPr="00377D6F" w:rsidRDefault="003157B6" w:rsidP="003157B6">
      <w:pPr>
        <w:spacing w:after="160" w:line="259" w:lineRule="auto"/>
        <w:rPr>
          <w:rFonts w:ascii="Times New Roman" w:eastAsia="Calibri" w:hAnsi="Times New Roman" w:cs="Times New Roman"/>
          <w:i/>
          <w:iCs/>
          <w:color w:val="3B3838"/>
          <w:kern w:val="2"/>
          <w:sz w:val="24"/>
          <w:szCs w:val="24"/>
          <w14:ligatures w14:val="standardContextual"/>
        </w:rPr>
      </w:pPr>
      <w:r w:rsidRPr="00377D6F">
        <w:rPr>
          <w:rFonts w:ascii="Times New Roman" w:eastAsia="Calibri" w:hAnsi="Times New Roman" w:cs="Times New Roman"/>
          <w:i/>
          <w:iCs/>
          <w:color w:val="3B3838"/>
          <w:kern w:val="2"/>
          <w:sz w:val="24"/>
          <w:szCs w:val="24"/>
          <w14:ligatures w14:val="standardContextual"/>
        </w:rPr>
        <w:t xml:space="preserve">Désignation du secrétaire de séance. </w:t>
      </w:r>
    </w:p>
    <w:p w14:paraId="1269BCA7" w14:textId="77777777" w:rsidR="003157B6" w:rsidRPr="00377D6F" w:rsidRDefault="003157B6" w:rsidP="003157B6">
      <w:pPr>
        <w:spacing w:after="160" w:line="259" w:lineRule="auto"/>
        <w:rPr>
          <w:rFonts w:ascii="Times New Roman" w:eastAsia="Calibri" w:hAnsi="Times New Roman" w:cs="Times New Roman"/>
          <w:i/>
          <w:iCs/>
          <w:color w:val="3B3838"/>
          <w:kern w:val="2"/>
          <w:sz w:val="24"/>
          <w:szCs w:val="24"/>
          <w14:ligatures w14:val="standardContextual"/>
        </w:rPr>
      </w:pPr>
      <w:r w:rsidRPr="00377D6F">
        <w:rPr>
          <w:rFonts w:ascii="Times New Roman" w:eastAsia="Calibri" w:hAnsi="Times New Roman" w:cs="Times New Roman"/>
          <w:i/>
          <w:iCs/>
          <w:color w:val="3B3838"/>
          <w:kern w:val="2"/>
          <w:sz w:val="24"/>
          <w:szCs w:val="24"/>
          <w14:ligatures w14:val="standardContextual"/>
        </w:rPr>
        <w:t>Approbation du procès-verbal de la séance du 3 octobre 2024.</w:t>
      </w:r>
    </w:p>
    <w:p w14:paraId="7D77143A" w14:textId="77777777" w:rsidR="003157B6" w:rsidRPr="00377D6F" w:rsidRDefault="003157B6" w:rsidP="003157B6">
      <w:pPr>
        <w:pStyle w:val="paragraph"/>
        <w:spacing w:before="0" w:beforeAutospacing="0" w:after="0" w:afterAutospacing="0"/>
        <w:jc w:val="both"/>
        <w:textAlignment w:val="baseline"/>
        <w:rPr>
          <w:rStyle w:val="eop"/>
          <w:color w:val="262626"/>
        </w:rPr>
      </w:pPr>
      <w:r w:rsidRPr="00377D6F">
        <w:rPr>
          <w:rStyle w:val="normaltextrun"/>
          <w:i/>
          <w:iCs/>
          <w:color w:val="262626"/>
        </w:rPr>
        <w:t>Adoption de l’ordre du jour de la séance : </w:t>
      </w:r>
      <w:r w:rsidRPr="00377D6F">
        <w:rPr>
          <w:rStyle w:val="eop"/>
          <w:color w:val="262626"/>
        </w:rPr>
        <w:t> </w:t>
      </w:r>
    </w:p>
    <w:p w14:paraId="5C4FF2CC" w14:textId="77777777" w:rsidR="003157B6" w:rsidRPr="00144824" w:rsidRDefault="003157B6" w:rsidP="003157B6">
      <w:pPr>
        <w:tabs>
          <w:tab w:val="left" w:pos="822"/>
        </w:tabs>
        <w:spacing w:after="160" w:line="259" w:lineRule="auto"/>
        <w:rPr>
          <w:rFonts w:ascii="Times New Roman" w:eastAsia="Calibri" w:hAnsi="Times New Roman" w:cs="Times New Roman"/>
          <w:color w:val="3B3838"/>
          <w:kern w:val="2"/>
          <w:sz w:val="24"/>
          <w:szCs w:val="24"/>
          <w14:ligatures w14:val="standardContextual"/>
        </w:rPr>
      </w:pPr>
    </w:p>
    <w:p w14:paraId="02227486" w14:textId="77777777" w:rsidR="003157B6" w:rsidRDefault="003157B6" w:rsidP="003157B6">
      <w:pPr>
        <w:pStyle w:val="Paragraphedeliste"/>
        <w:numPr>
          <w:ilvl w:val="0"/>
          <w:numId w:val="26"/>
        </w:numPr>
        <w:jc w:val="both"/>
        <w:rPr>
          <w:rFonts w:ascii="Times New Roman" w:hAnsi="Times New Roman" w:cs="Times New Roman"/>
          <w:i/>
          <w:iCs/>
          <w:sz w:val="24"/>
          <w:szCs w:val="24"/>
        </w:rPr>
      </w:pPr>
      <w:r w:rsidRPr="00144824">
        <w:rPr>
          <w:rFonts w:ascii="Times New Roman" w:hAnsi="Times New Roman" w:cs="Times New Roman"/>
          <w:i/>
          <w:iCs/>
          <w:sz w:val="24"/>
          <w:szCs w:val="24"/>
        </w:rPr>
        <w:t xml:space="preserve">Contrat local de santé </w:t>
      </w:r>
    </w:p>
    <w:p w14:paraId="7EDCE82E" w14:textId="77777777" w:rsidR="003157B6" w:rsidRDefault="003157B6" w:rsidP="003157B6">
      <w:pPr>
        <w:pStyle w:val="Paragraphedeliste"/>
        <w:numPr>
          <w:ilvl w:val="0"/>
          <w:numId w:val="31"/>
        </w:numPr>
        <w:jc w:val="both"/>
        <w:rPr>
          <w:rFonts w:ascii="Times New Roman" w:hAnsi="Times New Roman" w:cs="Times New Roman"/>
          <w:i/>
          <w:iCs/>
          <w:sz w:val="24"/>
          <w:szCs w:val="24"/>
        </w:rPr>
      </w:pPr>
      <w:r>
        <w:rPr>
          <w:rFonts w:ascii="Times New Roman" w:hAnsi="Times New Roman" w:cs="Times New Roman"/>
          <w:i/>
          <w:iCs/>
          <w:sz w:val="24"/>
          <w:szCs w:val="24"/>
        </w:rPr>
        <w:t>Présentation des orientations budgétaires du CLS</w:t>
      </w:r>
    </w:p>
    <w:p w14:paraId="7BC4330E" w14:textId="77777777" w:rsidR="003157B6" w:rsidRDefault="003157B6" w:rsidP="003157B6">
      <w:pPr>
        <w:pStyle w:val="Paragraphedeliste"/>
        <w:numPr>
          <w:ilvl w:val="0"/>
          <w:numId w:val="31"/>
        </w:numPr>
        <w:jc w:val="both"/>
        <w:rPr>
          <w:rFonts w:ascii="Times New Roman" w:hAnsi="Times New Roman" w:cs="Times New Roman"/>
          <w:i/>
          <w:iCs/>
          <w:sz w:val="24"/>
          <w:szCs w:val="24"/>
        </w:rPr>
      </w:pPr>
      <w:r>
        <w:rPr>
          <w:rFonts w:ascii="Times New Roman" w:hAnsi="Times New Roman" w:cs="Times New Roman"/>
          <w:i/>
          <w:iCs/>
          <w:sz w:val="24"/>
          <w:szCs w:val="24"/>
        </w:rPr>
        <w:t xml:space="preserve">Délibération ADM 2024 /14 : Autorisation de signature du Contrat Local de Santé </w:t>
      </w:r>
    </w:p>
    <w:p w14:paraId="30E7AB14" w14:textId="77777777" w:rsidR="003157B6" w:rsidRDefault="003157B6" w:rsidP="003157B6">
      <w:pPr>
        <w:pStyle w:val="Paragraphedeliste"/>
        <w:ind w:left="1931"/>
        <w:jc w:val="both"/>
        <w:rPr>
          <w:rFonts w:ascii="Times New Roman" w:hAnsi="Times New Roman" w:cs="Times New Roman"/>
          <w:i/>
          <w:iCs/>
          <w:sz w:val="24"/>
          <w:szCs w:val="24"/>
        </w:rPr>
      </w:pPr>
    </w:p>
    <w:p w14:paraId="429AF602" w14:textId="77777777" w:rsidR="003157B6" w:rsidRDefault="003157B6" w:rsidP="003157B6">
      <w:pPr>
        <w:pStyle w:val="Paragraphedeliste"/>
        <w:numPr>
          <w:ilvl w:val="0"/>
          <w:numId w:val="26"/>
        </w:numPr>
        <w:jc w:val="both"/>
        <w:rPr>
          <w:rFonts w:ascii="Times New Roman" w:hAnsi="Times New Roman" w:cs="Times New Roman"/>
          <w:i/>
          <w:iCs/>
          <w:sz w:val="24"/>
          <w:szCs w:val="24"/>
        </w:rPr>
      </w:pPr>
      <w:r>
        <w:rPr>
          <w:rFonts w:ascii="Times New Roman" w:hAnsi="Times New Roman" w:cs="Times New Roman"/>
          <w:i/>
          <w:iCs/>
          <w:sz w:val="24"/>
          <w:szCs w:val="24"/>
        </w:rPr>
        <w:t>Délibération ADM  2024 /15 : Modification de la convention de refacturation entre le PETR et la communauté de communes du Jovinien</w:t>
      </w:r>
    </w:p>
    <w:p w14:paraId="4DDC791A" w14:textId="77777777" w:rsidR="003157B6" w:rsidRDefault="003157B6" w:rsidP="003157B6">
      <w:pPr>
        <w:pStyle w:val="Paragraphedeliste"/>
        <w:ind w:left="1211"/>
        <w:jc w:val="both"/>
        <w:rPr>
          <w:rFonts w:ascii="Times New Roman" w:hAnsi="Times New Roman" w:cs="Times New Roman"/>
          <w:i/>
          <w:iCs/>
          <w:sz w:val="24"/>
          <w:szCs w:val="24"/>
        </w:rPr>
      </w:pPr>
    </w:p>
    <w:p w14:paraId="1E1EB423" w14:textId="77777777" w:rsidR="003157B6" w:rsidRDefault="003157B6" w:rsidP="003157B6">
      <w:pPr>
        <w:pStyle w:val="Paragraphedeliste"/>
        <w:numPr>
          <w:ilvl w:val="0"/>
          <w:numId w:val="26"/>
        </w:numPr>
        <w:jc w:val="both"/>
        <w:rPr>
          <w:rFonts w:ascii="Times New Roman" w:hAnsi="Times New Roman" w:cs="Times New Roman"/>
          <w:i/>
          <w:iCs/>
          <w:sz w:val="24"/>
          <w:szCs w:val="24"/>
        </w:rPr>
      </w:pPr>
      <w:r>
        <w:rPr>
          <w:rFonts w:ascii="Times New Roman" w:hAnsi="Times New Roman" w:cs="Times New Roman"/>
          <w:i/>
          <w:iCs/>
          <w:sz w:val="24"/>
          <w:szCs w:val="24"/>
        </w:rPr>
        <w:t>Point relatif à l’animation de la V55</w:t>
      </w:r>
    </w:p>
    <w:p w14:paraId="6F1EB482" w14:textId="77777777" w:rsidR="002C226D" w:rsidRDefault="002C226D" w:rsidP="002C226D">
      <w:pPr>
        <w:pStyle w:val="Paragraphedeliste"/>
        <w:ind w:left="1211"/>
        <w:jc w:val="both"/>
        <w:rPr>
          <w:rFonts w:ascii="Times New Roman" w:hAnsi="Times New Roman" w:cs="Times New Roman"/>
          <w:i/>
          <w:iCs/>
          <w:sz w:val="24"/>
          <w:szCs w:val="24"/>
        </w:rPr>
      </w:pPr>
    </w:p>
    <w:p w14:paraId="36415D95" w14:textId="77777777" w:rsidR="004E2323" w:rsidRDefault="004E2323" w:rsidP="002C226D">
      <w:pPr>
        <w:pStyle w:val="Paragraphedeliste"/>
        <w:ind w:left="1211"/>
        <w:jc w:val="both"/>
        <w:rPr>
          <w:rFonts w:ascii="Times New Roman" w:hAnsi="Times New Roman" w:cs="Times New Roman"/>
          <w:i/>
          <w:iCs/>
          <w:sz w:val="24"/>
          <w:szCs w:val="24"/>
        </w:rPr>
      </w:pPr>
    </w:p>
    <w:p w14:paraId="76AB16A5" w14:textId="77777777" w:rsidR="00814FE1" w:rsidRDefault="00814FE1" w:rsidP="00814FE1">
      <w:pPr>
        <w:jc w:val="both"/>
        <w:rPr>
          <w:rFonts w:ascii="Times New Roman" w:hAnsi="Times New Roman" w:cs="Times New Roman"/>
          <w:i/>
          <w:iCs/>
          <w:sz w:val="24"/>
          <w:szCs w:val="24"/>
        </w:rPr>
      </w:pPr>
    </w:p>
    <w:p w14:paraId="78128396" w14:textId="77777777" w:rsidR="00814FE1" w:rsidRPr="00814FE1" w:rsidRDefault="00814FE1" w:rsidP="00814FE1">
      <w:pPr>
        <w:jc w:val="both"/>
        <w:rPr>
          <w:rFonts w:ascii="Times New Roman" w:hAnsi="Times New Roman" w:cs="Times New Roman"/>
          <w:i/>
          <w:iCs/>
          <w:sz w:val="24"/>
          <w:szCs w:val="24"/>
        </w:rPr>
      </w:pPr>
    </w:p>
    <w:p w14:paraId="7A6434DE" w14:textId="77777777" w:rsidR="00256395" w:rsidRPr="00256395" w:rsidRDefault="00256395" w:rsidP="00256395">
      <w:pPr>
        <w:jc w:val="both"/>
        <w:rPr>
          <w:rFonts w:ascii="Times New Roman" w:hAnsi="Times New Roman" w:cs="Times New Roman"/>
          <w:i/>
          <w:iCs/>
          <w:sz w:val="24"/>
          <w:szCs w:val="24"/>
        </w:rPr>
      </w:pPr>
    </w:p>
    <w:p w14:paraId="768F505C" w14:textId="77777777" w:rsidR="00F54C14" w:rsidRPr="00144824" w:rsidRDefault="00F54C14" w:rsidP="00F54C14">
      <w:pPr>
        <w:pStyle w:val="Paragraphedeliste"/>
        <w:rPr>
          <w:rFonts w:ascii="Times New Roman" w:eastAsia="Calibri" w:hAnsi="Times New Roman" w:cs="Times New Roman"/>
          <w:color w:val="3B3838"/>
          <w:kern w:val="2"/>
          <w:sz w:val="24"/>
          <w:szCs w:val="24"/>
          <w14:ligatures w14:val="standardContextual"/>
        </w:rPr>
      </w:pPr>
    </w:p>
    <w:p w14:paraId="5D1C3242" w14:textId="77777777" w:rsidR="00761F9B" w:rsidRDefault="00936971" w:rsidP="004624F1">
      <w:pPr>
        <w:pStyle w:val="Titre2"/>
        <w:jc w:val="both"/>
        <w:rPr>
          <w:rFonts w:eastAsia="Calibri"/>
          <w:color w:val="3B3838"/>
          <w:kern w:val="2"/>
          <w14:ligatures w14:val="standardContextual"/>
        </w:rPr>
      </w:pPr>
      <w:r w:rsidRPr="00814FE1">
        <w:rPr>
          <w:rFonts w:eastAsia="Calibri"/>
          <w:color w:val="3B3838"/>
          <w:kern w:val="2"/>
          <w14:ligatures w14:val="standardContextual"/>
        </w:rPr>
        <w:br w:type="page"/>
      </w:r>
    </w:p>
    <w:p w14:paraId="101F0559" w14:textId="008E9A8F" w:rsidR="00761F9B" w:rsidRPr="00CE0716" w:rsidRDefault="00761F9B" w:rsidP="00761F9B">
      <w:pPr>
        <w:pStyle w:val="Titre1"/>
        <w:numPr>
          <w:ilvl w:val="0"/>
          <w:numId w:val="43"/>
        </w:numPr>
        <w:rPr>
          <w:rFonts w:ascii="Times New Roman" w:eastAsia="Calibri" w:hAnsi="Times New Roman" w:cs="Times New Roman"/>
          <w:b/>
          <w:bCs/>
          <w:sz w:val="28"/>
          <w:szCs w:val="28"/>
          <w:u w:val="single"/>
        </w:rPr>
      </w:pPr>
      <w:r w:rsidRPr="00CE0716">
        <w:rPr>
          <w:rFonts w:ascii="Times New Roman" w:eastAsia="Calibri" w:hAnsi="Times New Roman" w:cs="Times New Roman"/>
          <w:b/>
          <w:bCs/>
          <w:sz w:val="28"/>
          <w:szCs w:val="28"/>
          <w:u w:val="single"/>
        </w:rPr>
        <w:lastRenderedPageBreak/>
        <w:t>Contrat local de santé</w:t>
      </w:r>
    </w:p>
    <w:p w14:paraId="1967FB5E" w14:textId="77777777" w:rsidR="00761F9B" w:rsidRPr="00863964" w:rsidRDefault="00761F9B" w:rsidP="004624F1">
      <w:pPr>
        <w:pStyle w:val="Titre2"/>
        <w:jc w:val="both"/>
        <w:rPr>
          <w:rFonts w:ascii="Times New Roman" w:eastAsia="Calibri" w:hAnsi="Times New Roman" w:cs="Times New Roman"/>
          <w:color w:val="3B3838"/>
          <w:kern w:val="2"/>
          <w14:ligatures w14:val="standardContextual"/>
        </w:rPr>
      </w:pPr>
    </w:p>
    <w:p w14:paraId="6BAB6CA5" w14:textId="5E8AEC9F" w:rsidR="00761F9B" w:rsidRDefault="00863964" w:rsidP="004624F1">
      <w:pPr>
        <w:pStyle w:val="Titre2"/>
        <w:jc w:val="both"/>
        <w:rPr>
          <w:rFonts w:ascii="Times New Roman" w:eastAsia="Calibri" w:hAnsi="Times New Roman" w:cs="Times New Roman"/>
          <w:b/>
          <w:bCs/>
          <w:color w:val="3B3838"/>
          <w:kern w:val="2"/>
          <w:sz w:val="24"/>
          <w:szCs w:val="24"/>
          <w:u w:val="single"/>
          <w14:ligatures w14:val="standardContextual"/>
        </w:rPr>
      </w:pPr>
      <w:r w:rsidRPr="00863964">
        <w:rPr>
          <w:rFonts w:ascii="Times New Roman" w:eastAsia="Calibri" w:hAnsi="Times New Roman" w:cs="Times New Roman"/>
          <w:b/>
          <w:bCs/>
          <w:color w:val="3B3838"/>
          <w:kern w:val="2"/>
          <w:sz w:val="24"/>
          <w:szCs w:val="24"/>
          <w:u w:val="single"/>
          <w14:ligatures w14:val="standardContextual"/>
        </w:rPr>
        <w:t xml:space="preserve">Présentation des orientations budgétaires pour l’année 2025 : </w:t>
      </w:r>
    </w:p>
    <w:p w14:paraId="6C0BE189" w14:textId="77777777" w:rsidR="00863964" w:rsidRDefault="00863964" w:rsidP="00863964"/>
    <w:p w14:paraId="6A4AF13C" w14:textId="76F8D639" w:rsidR="00863964" w:rsidRPr="002E1146" w:rsidRDefault="00863964" w:rsidP="00863964">
      <w:pPr>
        <w:rPr>
          <w:rFonts w:ascii="Times New Roman" w:hAnsi="Times New Roman" w:cs="Times New Roman"/>
          <w:sz w:val="24"/>
          <w:szCs w:val="24"/>
        </w:rPr>
      </w:pPr>
      <w:r w:rsidRPr="002E1146">
        <w:rPr>
          <w:rFonts w:ascii="Times New Roman" w:hAnsi="Times New Roman" w:cs="Times New Roman"/>
          <w:sz w:val="24"/>
          <w:szCs w:val="24"/>
        </w:rPr>
        <w:t xml:space="preserve">Voir </w:t>
      </w:r>
      <w:r w:rsidR="00AA79A6" w:rsidRPr="002E1146">
        <w:rPr>
          <w:rFonts w:ascii="Times New Roman" w:hAnsi="Times New Roman" w:cs="Times New Roman"/>
          <w:sz w:val="24"/>
          <w:szCs w:val="24"/>
        </w:rPr>
        <w:t>les tableaux joi</w:t>
      </w:r>
      <w:r w:rsidR="00E53A7C" w:rsidRPr="002E1146">
        <w:rPr>
          <w:rFonts w:ascii="Times New Roman" w:hAnsi="Times New Roman" w:cs="Times New Roman"/>
          <w:sz w:val="24"/>
          <w:szCs w:val="24"/>
        </w:rPr>
        <w:t>nts à l’envoi de la convocation.</w:t>
      </w:r>
    </w:p>
    <w:p w14:paraId="6845FA72" w14:textId="77777777" w:rsidR="002E1146" w:rsidRPr="00863964" w:rsidRDefault="002E1146" w:rsidP="00863964"/>
    <w:p w14:paraId="442F65FE" w14:textId="29A41373" w:rsidR="00800F46" w:rsidRDefault="00904CEA" w:rsidP="002E1146">
      <w:pPr>
        <w:pStyle w:val="Style1"/>
        <w:numPr>
          <w:ilvl w:val="0"/>
          <w:numId w:val="0"/>
        </w:numPr>
      </w:pPr>
      <w:r>
        <w:t>Délibération</w:t>
      </w:r>
      <w:r w:rsidR="002E1146">
        <w:t xml:space="preserve"> N°ADM  2024/ 14 : </w:t>
      </w:r>
      <w:r>
        <w:t xml:space="preserve"> autorisation de signature du Contrat Local de Santé</w:t>
      </w:r>
    </w:p>
    <w:p w14:paraId="6D6D85AE" w14:textId="77777777" w:rsidR="002E1146" w:rsidRDefault="002E1146" w:rsidP="00863964">
      <w:pPr>
        <w:rPr>
          <w:rFonts w:ascii="Times New Roman" w:hAnsi="Times New Roman" w:cs="Times New Roman"/>
          <w:sz w:val="24"/>
          <w:szCs w:val="24"/>
        </w:rPr>
      </w:pPr>
    </w:p>
    <w:p w14:paraId="042D50FC" w14:textId="2BE4390E" w:rsidR="00800F46" w:rsidRPr="002A368F" w:rsidRDefault="00800F46" w:rsidP="00863964">
      <w:pPr>
        <w:rPr>
          <w:rFonts w:ascii="Times New Roman" w:hAnsi="Times New Roman" w:cs="Times New Roman"/>
          <w:sz w:val="24"/>
          <w:szCs w:val="24"/>
        </w:rPr>
      </w:pPr>
      <w:r w:rsidRPr="002A368F">
        <w:rPr>
          <w:rFonts w:ascii="Times New Roman" w:hAnsi="Times New Roman" w:cs="Times New Roman"/>
          <w:sz w:val="24"/>
          <w:szCs w:val="24"/>
        </w:rPr>
        <w:t>Rapporteur : Nadège NAZE</w:t>
      </w:r>
    </w:p>
    <w:p w14:paraId="5D4B583B" w14:textId="77777777" w:rsidR="002B1ECB" w:rsidRPr="002A368F" w:rsidRDefault="002B1ECB" w:rsidP="00D3578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A368F">
        <w:rPr>
          <w:rFonts w:ascii="Times New Roman" w:hAnsi="Times New Roman" w:cs="Times New Roman"/>
          <w:sz w:val="24"/>
          <w:szCs w:val="24"/>
        </w:rPr>
        <w:t xml:space="preserve">Résumé : </w:t>
      </w:r>
    </w:p>
    <w:p w14:paraId="3535F362" w14:textId="040167FB" w:rsidR="002B1ECB" w:rsidRPr="002A368F" w:rsidRDefault="002B1ECB" w:rsidP="00D3578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A368F">
        <w:rPr>
          <w:rFonts w:ascii="Times New Roman" w:hAnsi="Times New Roman" w:cs="Times New Roman"/>
          <w:sz w:val="24"/>
          <w:szCs w:val="24"/>
        </w:rPr>
        <w:t xml:space="preserve">Le Contrat Local de Santé Nord Yonne permet de mettre en œuvre une coordination globale et indispensable de la politique santé du PETR pour réponde aux enjeux communs du territoire en matière de santé : réduction des inégalités d’accès aux soins, promotion de la santé sur le territoire, soutien des initiatives et actions locales innovantes et probantes en matière de prévention et de prise en charge, accueil et accompagnement des professionnels de santé et des projets d’installation (ex : Maisons de Santé, centres de soins, installations libérales), en lien avec les territoires qui le souhaitent.  </w:t>
      </w:r>
    </w:p>
    <w:p w14:paraId="4A746A4F" w14:textId="467EE92E" w:rsidR="00904CEA" w:rsidRPr="002A368F" w:rsidRDefault="002B1ECB" w:rsidP="00D3578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A368F">
        <w:rPr>
          <w:rFonts w:ascii="Times New Roman" w:hAnsi="Times New Roman" w:cs="Times New Roman"/>
          <w:sz w:val="24"/>
          <w:szCs w:val="24"/>
        </w:rPr>
        <w:t>Un travail de concertation a permis d’identifier les axes stratégiques du contrat local de santé du PETR du Nord de l’Yonne et d’élaborer un contrat socle en articulation avec les signataires du contrat :  L’Agence Régional de Santé BFC, le Conseil régional de Bourgogne-Franche-Comté, le Conseil départemental de l’Yonne, le Centre hospitalier de Sens, le Centre hospitalier de Joigny, le centre hospitalier spécialisé de l’Yonne, la polyclinique Paul Piquet, la clinique Ker’Yonnec, la Communauté professionnelle territoriale de santé Nord Yonne, la Communauté professionnelle territoriale de santé Centre Yonne, la Mutualité sociale agricole, la Caisse primaire d’assurance maladie de l’Yonne, l’Éducation nationale, La Communauté d’Agglomération du Grand Sénonais, la Ville de Sens, la Communauté de Communes du Jovinien et la Ville de Joigny, la Communauté de Communes du Gâtinais en Bourgogne, la Communauté de Communes Yonne Nord, la Communauté de Communes Vanne et Pays d’Othe.</w:t>
      </w:r>
    </w:p>
    <w:p w14:paraId="018D322F" w14:textId="77777777" w:rsidR="002A368F" w:rsidRPr="002A368F" w:rsidRDefault="002A368F" w:rsidP="002A368F">
      <w:pPr>
        <w:jc w:val="both"/>
        <w:rPr>
          <w:rFonts w:ascii="Times New Roman" w:eastAsia="Times New Roman" w:hAnsi="Times New Roman" w:cs="Times New Roman"/>
          <w:sz w:val="24"/>
          <w:szCs w:val="24"/>
          <w:lang w:eastAsia="fr-FR"/>
        </w:rPr>
      </w:pPr>
      <w:r w:rsidRPr="002A368F">
        <w:rPr>
          <w:rFonts w:ascii="Times New Roman" w:hAnsi="Times New Roman" w:cs="Times New Roman"/>
          <w:b/>
          <w:bCs/>
          <w:kern w:val="2"/>
          <w:sz w:val="24"/>
          <w:szCs w:val="24"/>
          <w14:ligatures w14:val="standardContextual"/>
        </w:rPr>
        <w:t>VU</w:t>
      </w:r>
      <w:r w:rsidRPr="002A368F">
        <w:rPr>
          <w:rFonts w:ascii="Times New Roman" w:hAnsi="Times New Roman" w:cs="Times New Roman"/>
          <w:kern w:val="2"/>
          <w:sz w:val="24"/>
          <w:szCs w:val="24"/>
          <w14:ligatures w14:val="standardContextual"/>
        </w:rPr>
        <w:t xml:space="preserve"> </w:t>
      </w:r>
      <w:r w:rsidRPr="002A368F">
        <w:rPr>
          <w:rFonts w:ascii="Times New Roman" w:eastAsia="Times New Roman" w:hAnsi="Times New Roman" w:cs="Times New Roman"/>
          <w:iCs/>
          <w:sz w:val="24"/>
          <w:szCs w:val="24"/>
          <w:lang w:eastAsia="fr-FR"/>
        </w:rPr>
        <w:t>la délibération n° ADM/2023/12 en date du 8 juin 2023, le comité syndical du PETR s’est engagé dans l’élaboration du Contrat Local de Santé Nord Yonne avec délégation du portage administratif et financier de l’ingénierie du CLS à la Communauté d’Agglomération du Grand Sénonais par voie de conventionnement en précisant les modalités d’organisation, de gouvernance, de financement et de suivi du CLS.</w:t>
      </w:r>
    </w:p>
    <w:p w14:paraId="20CAEC60" w14:textId="77777777" w:rsidR="002A368F" w:rsidRPr="002A368F" w:rsidRDefault="002A368F" w:rsidP="002A368F">
      <w:pPr>
        <w:spacing w:after="0" w:line="240" w:lineRule="auto"/>
        <w:jc w:val="both"/>
        <w:rPr>
          <w:rFonts w:ascii="Times New Roman" w:eastAsia="Times New Roman" w:hAnsi="Times New Roman" w:cs="Times New Roman"/>
          <w:iCs/>
          <w:sz w:val="24"/>
          <w:szCs w:val="24"/>
          <w:lang w:eastAsia="fr-FR"/>
        </w:rPr>
      </w:pPr>
    </w:p>
    <w:p w14:paraId="23DAD44D" w14:textId="77777777" w:rsidR="002A368F" w:rsidRPr="002A368F" w:rsidRDefault="002A368F" w:rsidP="002A368F">
      <w:pPr>
        <w:spacing w:after="0" w:line="240" w:lineRule="auto"/>
        <w:jc w:val="both"/>
        <w:rPr>
          <w:rFonts w:ascii="Times New Roman" w:eastAsia="Times New Roman" w:hAnsi="Times New Roman" w:cs="Times New Roman"/>
          <w:iCs/>
          <w:sz w:val="24"/>
          <w:szCs w:val="24"/>
          <w:lang w:eastAsia="fr-FR"/>
        </w:rPr>
      </w:pPr>
      <w:r w:rsidRPr="002A368F">
        <w:rPr>
          <w:rFonts w:ascii="Times New Roman" w:eastAsia="Times New Roman" w:hAnsi="Times New Roman" w:cs="Times New Roman"/>
          <w:b/>
          <w:bCs/>
          <w:iCs/>
          <w:sz w:val="24"/>
          <w:szCs w:val="24"/>
          <w:lang w:eastAsia="fr-FR"/>
        </w:rPr>
        <w:lastRenderedPageBreak/>
        <w:t>Considérant que</w:t>
      </w:r>
      <w:r w:rsidRPr="002A368F">
        <w:rPr>
          <w:rFonts w:ascii="Times New Roman" w:eastAsia="Times New Roman" w:hAnsi="Times New Roman" w:cs="Times New Roman"/>
          <w:iCs/>
          <w:sz w:val="24"/>
          <w:szCs w:val="24"/>
          <w:lang w:eastAsia="fr-FR"/>
        </w:rPr>
        <w:t xml:space="preserve"> le Contrat Local de Santé (CLS) est l’aboutissement d’une démarche de co-construction qui permet d’agir sur des problèmes ciblés sur un territoire, portant sur la promotion de la santé, la prévention, les politiques de soins et l’accompagnement médico-social et social.</w:t>
      </w:r>
    </w:p>
    <w:p w14:paraId="1D0F6082" w14:textId="77777777" w:rsidR="002A368F" w:rsidRPr="002A368F" w:rsidRDefault="002A368F" w:rsidP="002A368F">
      <w:pPr>
        <w:spacing w:after="0" w:line="240" w:lineRule="auto"/>
        <w:jc w:val="both"/>
        <w:rPr>
          <w:rFonts w:ascii="Times New Roman" w:eastAsia="Times New Roman" w:hAnsi="Times New Roman" w:cs="Times New Roman"/>
          <w:iCs/>
          <w:sz w:val="24"/>
          <w:szCs w:val="24"/>
          <w:lang w:eastAsia="fr-FR"/>
        </w:rPr>
      </w:pPr>
    </w:p>
    <w:p w14:paraId="71F624D7" w14:textId="77777777" w:rsidR="002A368F" w:rsidRPr="002A368F" w:rsidRDefault="002A368F" w:rsidP="002A368F">
      <w:pPr>
        <w:spacing w:after="0" w:line="240" w:lineRule="auto"/>
        <w:jc w:val="both"/>
        <w:rPr>
          <w:rFonts w:ascii="Times New Roman" w:eastAsia="Times New Roman" w:hAnsi="Times New Roman" w:cs="Times New Roman"/>
          <w:iCs/>
          <w:sz w:val="24"/>
          <w:szCs w:val="24"/>
          <w:lang w:eastAsia="fr-FR"/>
        </w:rPr>
      </w:pPr>
    </w:p>
    <w:p w14:paraId="0AF04ADA" w14:textId="77777777" w:rsidR="002A368F" w:rsidRPr="002A368F" w:rsidRDefault="002A368F" w:rsidP="002A368F">
      <w:pPr>
        <w:spacing w:after="0" w:line="240" w:lineRule="auto"/>
        <w:jc w:val="both"/>
        <w:rPr>
          <w:rFonts w:ascii="Times New Roman" w:eastAsia="Times New Roman" w:hAnsi="Times New Roman" w:cs="Times New Roman"/>
          <w:b/>
          <w:bCs/>
          <w:sz w:val="24"/>
          <w:szCs w:val="24"/>
          <w:u w:val="single"/>
          <w:lang w:eastAsia="fr-FR"/>
        </w:rPr>
      </w:pP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r w:rsidRPr="002A368F">
        <w:rPr>
          <w:rFonts w:ascii="Times New Roman" w:eastAsia="Times New Roman" w:hAnsi="Times New Roman" w:cs="Times New Roman"/>
          <w:b/>
          <w:bCs/>
          <w:sz w:val="24"/>
          <w:szCs w:val="24"/>
          <w:lang w:eastAsia="fr-FR"/>
        </w:rPr>
        <w:sym w:font="Wingdings" w:char="F09B"/>
      </w:r>
    </w:p>
    <w:p w14:paraId="3F7436EE" w14:textId="77777777" w:rsidR="002A368F" w:rsidRPr="002A368F" w:rsidRDefault="002A368F" w:rsidP="002A368F">
      <w:pPr>
        <w:spacing w:after="0" w:line="240" w:lineRule="auto"/>
        <w:jc w:val="both"/>
        <w:rPr>
          <w:rFonts w:ascii="Times New Roman" w:eastAsia="Times New Roman" w:hAnsi="Times New Roman" w:cs="Times New Roman"/>
          <w:b/>
          <w:bCs/>
          <w:sz w:val="24"/>
          <w:szCs w:val="24"/>
          <w:u w:val="single"/>
          <w:lang w:eastAsia="fr-FR"/>
        </w:rPr>
      </w:pPr>
    </w:p>
    <w:p w14:paraId="686C28F7" w14:textId="77777777" w:rsidR="002A368F" w:rsidRPr="002A368F" w:rsidRDefault="002A368F" w:rsidP="002A368F">
      <w:pPr>
        <w:spacing w:after="0"/>
        <w:ind w:firstLine="708"/>
        <w:jc w:val="both"/>
        <w:rPr>
          <w:rFonts w:ascii="Times New Roman" w:hAnsi="Times New Roman" w:cs="Times New Roman"/>
          <w:bCs/>
          <w:sz w:val="24"/>
          <w:szCs w:val="24"/>
        </w:rPr>
      </w:pPr>
      <w:r w:rsidRPr="002A368F">
        <w:rPr>
          <w:rFonts w:ascii="Times New Roman" w:hAnsi="Times New Roman" w:cs="Times New Roman"/>
          <w:bCs/>
          <w:sz w:val="24"/>
          <w:szCs w:val="24"/>
        </w:rPr>
        <w:t>Depuis son lancement en janvier 2024, le Contrat Local de Santé du Nord de l’Yonne s’est engagé dans une démarche partenariale et intersectorielle sur la base d’un diagnostic territorial permettant d’identifier les besoins du territoire en matière de santé. Le contrat Local de Santé a pris tout son sens durant ces derniers mois avec une très forte mobilisation des partenaires sur les groupes de travail, assurant ainsi un maillage de la totalité du territoire du PETR avec la participation active des cinq EPCI.</w:t>
      </w:r>
    </w:p>
    <w:p w14:paraId="186C8A23" w14:textId="77777777" w:rsidR="002A368F" w:rsidRPr="002A368F" w:rsidRDefault="002A368F" w:rsidP="002A368F">
      <w:pPr>
        <w:spacing w:after="0"/>
        <w:jc w:val="both"/>
        <w:rPr>
          <w:rFonts w:ascii="Times New Roman" w:hAnsi="Times New Roman" w:cs="Times New Roman"/>
          <w:bCs/>
          <w:sz w:val="24"/>
          <w:szCs w:val="24"/>
        </w:rPr>
      </w:pPr>
    </w:p>
    <w:p w14:paraId="581E5E2D" w14:textId="282DB93B" w:rsidR="002A368F" w:rsidRPr="002A368F" w:rsidRDefault="002A368F" w:rsidP="002A368F">
      <w:pPr>
        <w:spacing w:after="0"/>
        <w:ind w:firstLine="709"/>
        <w:jc w:val="both"/>
        <w:rPr>
          <w:rFonts w:ascii="Times New Roman" w:hAnsi="Times New Roman" w:cs="Times New Roman"/>
          <w:bCs/>
          <w:sz w:val="24"/>
          <w:szCs w:val="24"/>
        </w:rPr>
      </w:pPr>
      <w:r w:rsidRPr="002A368F">
        <w:rPr>
          <w:rFonts w:ascii="Times New Roman" w:hAnsi="Times New Roman" w:cs="Times New Roman"/>
          <w:bCs/>
          <w:sz w:val="24"/>
          <w:szCs w:val="24"/>
        </w:rPr>
        <w:t>Ce travail de concertation a permis d’identifier la feuille de route du CLS Nord Yonne en adéquation avec le projet régional de santé de l’ARS et les attentes du territoire.</w:t>
      </w:r>
    </w:p>
    <w:p w14:paraId="6214F126" w14:textId="7D27C53A" w:rsidR="002A368F" w:rsidRPr="002A368F" w:rsidRDefault="002A368F" w:rsidP="002A368F">
      <w:pPr>
        <w:jc w:val="both"/>
        <w:rPr>
          <w:rFonts w:ascii="Times New Roman" w:hAnsi="Times New Roman" w:cs="Times New Roman"/>
          <w:bCs/>
          <w:sz w:val="24"/>
          <w:szCs w:val="24"/>
        </w:rPr>
      </w:pPr>
    </w:p>
    <w:p w14:paraId="58742A67" w14:textId="77777777" w:rsidR="002A368F" w:rsidRPr="002A368F" w:rsidRDefault="002A368F" w:rsidP="002A368F">
      <w:pPr>
        <w:numPr>
          <w:ilvl w:val="0"/>
          <w:numId w:val="45"/>
        </w:numPr>
        <w:spacing w:after="0"/>
        <w:jc w:val="both"/>
        <w:rPr>
          <w:rFonts w:ascii="Times New Roman" w:eastAsia="Calibri" w:hAnsi="Times New Roman" w:cs="Times New Roman"/>
          <w:b/>
          <w:color w:val="70AD47"/>
          <w:sz w:val="24"/>
          <w:szCs w:val="24"/>
        </w:rPr>
      </w:pPr>
      <w:r w:rsidRPr="002A368F">
        <w:rPr>
          <w:rFonts w:ascii="Times New Roman" w:eastAsia="Calibri" w:hAnsi="Times New Roman" w:cs="Times New Roman"/>
          <w:b/>
          <w:color w:val="70AD47"/>
          <w:sz w:val="24"/>
          <w:szCs w:val="24"/>
        </w:rPr>
        <w:t xml:space="preserve">Axes stratégiques du CLS et actions opérationnelles qui en découlent : </w:t>
      </w:r>
    </w:p>
    <w:p w14:paraId="7B8B84F6" w14:textId="77777777" w:rsidR="002A368F" w:rsidRPr="002A368F" w:rsidRDefault="002A368F" w:rsidP="002A368F">
      <w:pPr>
        <w:spacing w:after="0"/>
        <w:jc w:val="both"/>
        <w:rPr>
          <w:rFonts w:ascii="Times New Roman" w:eastAsia="Calibri" w:hAnsi="Times New Roman" w:cs="Times New Roman"/>
          <w:bCs/>
          <w:sz w:val="24"/>
          <w:szCs w:val="24"/>
        </w:rPr>
      </w:pPr>
    </w:p>
    <w:tbl>
      <w:tblPr>
        <w:tblW w:w="10889"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290"/>
        <w:gridCol w:w="3544"/>
      </w:tblGrid>
      <w:tr w:rsidR="002A368F" w:rsidRPr="002A368F" w14:paraId="0B4EB65F" w14:textId="77777777" w:rsidTr="006706FE">
        <w:trPr>
          <w:trHeight w:val="420"/>
        </w:trPr>
        <w:tc>
          <w:tcPr>
            <w:tcW w:w="2055" w:type="dxa"/>
            <w:shd w:val="clear" w:color="auto" w:fill="1F497D"/>
            <w:vAlign w:val="center"/>
          </w:tcPr>
          <w:p w14:paraId="3278BF83" w14:textId="77777777" w:rsidR="002A368F" w:rsidRPr="002A368F" w:rsidRDefault="002A368F" w:rsidP="006706FE">
            <w:pPr>
              <w:spacing w:after="0" w:line="240" w:lineRule="auto"/>
              <w:jc w:val="center"/>
              <w:rPr>
                <w:rFonts w:ascii="Times New Roman" w:hAnsi="Times New Roman" w:cs="Times New Roman"/>
                <w:b/>
                <w:color w:val="FFFFFF"/>
                <w:sz w:val="24"/>
                <w:szCs w:val="24"/>
                <w:lang w:eastAsia="fr-FR"/>
              </w:rPr>
            </w:pPr>
            <w:bookmarkStart w:id="0" w:name="_Hlk176870501"/>
            <w:r w:rsidRPr="002A368F">
              <w:rPr>
                <w:rFonts w:ascii="Times New Roman" w:hAnsi="Times New Roman" w:cs="Times New Roman"/>
                <w:b/>
                <w:color w:val="FFFFFF"/>
                <w:sz w:val="24"/>
                <w:szCs w:val="24"/>
                <w:lang w:eastAsia="fr-FR"/>
              </w:rPr>
              <w:t>Axes stratégiques</w:t>
            </w:r>
          </w:p>
        </w:tc>
        <w:tc>
          <w:tcPr>
            <w:tcW w:w="5290" w:type="dxa"/>
            <w:shd w:val="clear" w:color="auto" w:fill="1F497D"/>
            <w:vAlign w:val="center"/>
          </w:tcPr>
          <w:p w14:paraId="5D57DF07" w14:textId="77777777" w:rsidR="002A368F" w:rsidRPr="002A368F" w:rsidRDefault="002A368F" w:rsidP="006706FE">
            <w:pPr>
              <w:spacing w:after="0" w:line="240" w:lineRule="auto"/>
              <w:jc w:val="center"/>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Intitulé de la fiche action</w:t>
            </w:r>
          </w:p>
        </w:tc>
        <w:tc>
          <w:tcPr>
            <w:tcW w:w="3544" w:type="dxa"/>
            <w:shd w:val="clear" w:color="auto" w:fill="1F497D"/>
          </w:tcPr>
          <w:p w14:paraId="0F13F29A" w14:textId="77777777" w:rsidR="002A368F" w:rsidRPr="002A368F" w:rsidRDefault="002A368F" w:rsidP="006706FE">
            <w:pPr>
              <w:spacing w:after="0" w:line="240" w:lineRule="auto"/>
              <w:jc w:val="center"/>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Actions programmées ultérieurement</w:t>
            </w:r>
          </w:p>
        </w:tc>
      </w:tr>
      <w:tr w:rsidR="002A368F" w:rsidRPr="002A368F" w14:paraId="4D46C5D0" w14:textId="77777777" w:rsidTr="006706FE">
        <w:trPr>
          <w:trHeight w:val="400"/>
        </w:trPr>
        <w:tc>
          <w:tcPr>
            <w:tcW w:w="2055" w:type="dxa"/>
            <w:vMerge w:val="restart"/>
            <w:shd w:val="clear" w:color="auto" w:fill="4F81BD"/>
            <w:vAlign w:val="center"/>
          </w:tcPr>
          <w:p w14:paraId="65B7055E" w14:textId="77777777" w:rsidR="002A368F" w:rsidRPr="002A368F" w:rsidRDefault="002A368F"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1 : Appui à l’amélioration de la démographie médicale/ Accès aux soins/attractivité</w:t>
            </w:r>
          </w:p>
        </w:tc>
        <w:tc>
          <w:tcPr>
            <w:tcW w:w="5290" w:type="dxa"/>
            <w:shd w:val="clear" w:color="auto" w:fill="auto"/>
            <w:vAlign w:val="center"/>
          </w:tcPr>
          <w:p w14:paraId="3955E375"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1.1 Mener une politique d'attractivité et de fidélisation des professionnels de santé, des étudiants en santé</w:t>
            </w:r>
          </w:p>
        </w:tc>
        <w:tc>
          <w:tcPr>
            <w:tcW w:w="3544" w:type="dxa"/>
            <w:vMerge w:val="restart"/>
          </w:tcPr>
          <w:p w14:paraId="2F03C018"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 xml:space="preserve">Accompagnement des professionnels de santé et des projets d’installation </w:t>
            </w:r>
          </w:p>
          <w:p w14:paraId="3DED2239"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Accueil des étudiants en santé, accompagnement à l’installation des professionnels de santé.</w:t>
            </w:r>
          </w:p>
        </w:tc>
      </w:tr>
      <w:tr w:rsidR="002A368F" w:rsidRPr="002A368F" w14:paraId="6831CDDC" w14:textId="77777777" w:rsidTr="006706FE">
        <w:trPr>
          <w:trHeight w:val="420"/>
        </w:trPr>
        <w:tc>
          <w:tcPr>
            <w:tcW w:w="2055" w:type="dxa"/>
            <w:vMerge/>
            <w:shd w:val="clear" w:color="auto" w:fill="4F81BD"/>
            <w:vAlign w:val="center"/>
          </w:tcPr>
          <w:p w14:paraId="2F1FA5FD"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6C2FA430"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1.2 Proposer une offre d'hébergement pour les étudiants en santé</w:t>
            </w:r>
          </w:p>
        </w:tc>
        <w:tc>
          <w:tcPr>
            <w:tcW w:w="3544" w:type="dxa"/>
            <w:vMerge/>
          </w:tcPr>
          <w:p w14:paraId="7ABAB800" w14:textId="77777777" w:rsidR="002A368F" w:rsidRPr="002A368F" w:rsidRDefault="002A368F" w:rsidP="006706FE">
            <w:pPr>
              <w:spacing w:after="0" w:line="240" w:lineRule="auto"/>
              <w:jc w:val="both"/>
              <w:rPr>
                <w:rFonts w:ascii="Times New Roman" w:hAnsi="Times New Roman" w:cs="Times New Roman"/>
                <w:sz w:val="24"/>
                <w:szCs w:val="24"/>
                <w:lang w:eastAsia="fr-FR"/>
              </w:rPr>
            </w:pPr>
          </w:p>
        </w:tc>
      </w:tr>
      <w:tr w:rsidR="002A368F" w:rsidRPr="002A368F" w14:paraId="301AF46F" w14:textId="77777777" w:rsidTr="006706FE">
        <w:trPr>
          <w:trHeight w:val="300"/>
        </w:trPr>
        <w:tc>
          <w:tcPr>
            <w:tcW w:w="2055" w:type="dxa"/>
            <w:vMerge/>
            <w:shd w:val="clear" w:color="auto" w:fill="4F81BD"/>
            <w:vAlign w:val="center"/>
          </w:tcPr>
          <w:p w14:paraId="59B3667C"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526F7CA9"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1.3 Développer la e santé</w:t>
            </w:r>
          </w:p>
        </w:tc>
        <w:tc>
          <w:tcPr>
            <w:tcW w:w="3544" w:type="dxa"/>
          </w:tcPr>
          <w:p w14:paraId="1A0E4287"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 xml:space="preserve">Développement de l’offre de télé médecine et de télé expertise </w:t>
            </w:r>
          </w:p>
        </w:tc>
      </w:tr>
      <w:tr w:rsidR="002A368F" w:rsidRPr="002A368F" w14:paraId="22DF69F4" w14:textId="77777777" w:rsidTr="006706FE">
        <w:trPr>
          <w:trHeight w:val="340"/>
        </w:trPr>
        <w:tc>
          <w:tcPr>
            <w:tcW w:w="2055" w:type="dxa"/>
            <w:vMerge/>
            <w:shd w:val="clear" w:color="auto" w:fill="4F81BD"/>
            <w:vAlign w:val="center"/>
          </w:tcPr>
          <w:p w14:paraId="1520136E"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0A9612EB"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1.4 : Mettre en place une option « métier de la santé » dans les lycées du territoire</w:t>
            </w:r>
          </w:p>
        </w:tc>
        <w:tc>
          <w:tcPr>
            <w:tcW w:w="3544" w:type="dxa"/>
          </w:tcPr>
          <w:p w14:paraId="3A607E70"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Développement dans le cadre de la stratégie d’attractivité des métiers d’une option santé</w:t>
            </w:r>
          </w:p>
        </w:tc>
      </w:tr>
      <w:tr w:rsidR="002A368F" w:rsidRPr="002A368F" w14:paraId="694EB513" w14:textId="77777777" w:rsidTr="006706FE">
        <w:trPr>
          <w:trHeight w:val="768"/>
        </w:trPr>
        <w:tc>
          <w:tcPr>
            <w:tcW w:w="2055" w:type="dxa"/>
            <w:vMerge w:val="restart"/>
            <w:shd w:val="clear" w:color="auto" w:fill="7030A0"/>
            <w:vAlign w:val="center"/>
          </w:tcPr>
          <w:p w14:paraId="6FF07241"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r w:rsidRPr="002A368F">
              <w:rPr>
                <w:rFonts w:ascii="Times New Roman" w:hAnsi="Times New Roman" w:cs="Times New Roman"/>
                <w:b/>
                <w:color w:val="FFFFFF"/>
                <w:sz w:val="24"/>
                <w:szCs w:val="24"/>
                <w:lang w:eastAsia="fr-FR"/>
              </w:rPr>
              <w:t>Axe 2- Prévention-Promotion des comportements favorables à la santé</w:t>
            </w:r>
          </w:p>
        </w:tc>
        <w:tc>
          <w:tcPr>
            <w:tcW w:w="5290" w:type="dxa"/>
            <w:shd w:val="clear" w:color="auto" w:fill="auto"/>
            <w:vAlign w:val="center"/>
          </w:tcPr>
          <w:p w14:paraId="765C25CA"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2.1 : Favoriser des diagnostics précoces en améliorant la participation aux dépistages organisés des cancers</w:t>
            </w:r>
          </w:p>
        </w:tc>
        <w:tc>
          <w:tcPr>
            <w:tcW w:w="3544" w:type="dxa"/>
          </w:tcPr>
          <w:p w14:paraId="4822B217"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-Campagne de sensibilisation aux dépistages de cancers : Mars bleu, Octobre Rose…</w:t>
            </w:r>
          </w:p>
          <w:p w14:paraId="7616F1FF" w14:textId="77777777" w:rsidR="002A368F" w:rsidRPr="002A368F" w:rsidRDefault="002A368F" w:rsidP="006706FE">
            <w:pPr>
              <w:ind w:firstLine="708"/>
              <w:jc w:val="both"/>
              <w:rPr>
                <w:rFonts w:ascii="Times New Roman" w:hAnsi="Times New Roman" w:cs="Times New Roman"/>
                <w:sz w:val="24"/>
                <w:szCs w:val="24"/>
                <w:lang w:eastAsia="fr-FR"/>
              </w:rPr>
            </w:pPr>
          </w:p>
        </w:tc>
      </w:tr>
      <w:tr w:rsidR="002A368F" w:rsidRPr="002A368F" w14:paraId="45A096F0" w14:textId="77777777" w:rsidTr="006706FE">
        <w:trPr>
          <w:trHeight w:val="709"/>
        </w:trPr>
        <w:tc>
          <w:tcPr>
            <w:tcW w:w="2055" w:type="dxa"/>
            <w:vMerge/>
            <w:shd w:val="clear" w:color="auto" w:fill="7030A0"/>
            <w:vAlign w:val="center"/>
          </w:tcPr>
          <w:p w14:paraId="0B859A68"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1F814EF7"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2.2 : Promouvoir les actions de prévention et favoriser le repérage et le dépistage précoce du diabète</w:t>
            </w:r>
          </w:p>
        </w:tc>
        <w:tc>
          <w:tcPr>
            <w:tcW w:w="3544" w:type="dxa"/>
          </w:tcPr>
          <w:p w14:paraId="3EBF22A3"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Dépistage de diabète</w:t>
            </w:r>
          </w:p>
        </w:tc>
      </w:tr>
      <w:tr w:rsidR="002A368F" w:rsidRPr="002A368F" w14:paraId="1332DA51" w14:textId="77777777" w:rsidTr="006706FE">
        <w:trPr>
          <w:trHeight w:val="690"/>
        </w:trPr>
        <w:tc>
          <w:tcPr>
            <w:tcW w:w="2055" w:type="dxa"/>
            <w:vMerge/>
            <w:shd w:val="clear" w:color="auto" w:fill="7030A0"/>
            <w:vAlign w:val="center"/>
          </w:tcPr>
          <w:p w14:paraId="3CCB5938"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602A7FA0"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2.3 : Prévenir et réduire les conduites addictives du public adulte</w:t>
            </w:r>
          </w:p>
        </w:tc>
        <w:tc>
          <w:tcPr>
            <w:tcW w:w="3544" w:type="dxa"/>
          </w:tcPr>
          <w:p w14:paraId="596F0580"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Développement de programmes probants</w:t>
            </w:r>
          </w:p>
        </w:tc>
      </w:tr>
      <w:tr w:rsidR="002A368F" w:rsidRPr="002A368F" w14:paraId="16D4AF86" w14:textId="77777777" w:rsidTr="006706FE">
        <w:trPr>
          <w:trHeight w:val="714"/>
        </w:trPr>
        <w:tc>
          <w:tcPr>
            <w:tcW w:w="2055" w:type="dxa"/>
            <w:vMerge/>
            <w:shd w:val="clear" w:color="auto" w:fill="7030A0"/>
            <w:vAlign w:val="center"/>
          </w:tcPr>
          <w:p w14:paraId="20EE0E99"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67B2CDC2"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2.4 : Promouvoir l’activité physique et l’activité physique adaptée</w:t>
            </w:r>
          </w:p>
        </w:tc>
        <w:tc>
          <w:tcPr>
            <w:tcW w:w="3544" w:type="dxa"/>
          </w:tcPr>
          <w:p w14:paraId="518C84EF"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Développement et maillage du territoire pour l’activité physique adaptée</w:t>
            </w:r>
          </w:p>
        </w:tc>
      </w:tr>
      <w:tr w:rsidR="00877018" w:rsidRPr="002A368F" w14:paraId="24B1521F" w14:textId="77777777" w:rsidTr="008C6FB6">
        <w:trPr>
          <w:trHeight w:val="2218"/>
        </w:trPr>
        <w:tc>
          <w:tcPr>
            <w:tcW w:w="2055" w:type="dxa"/>
            <w:vMerge w:val="restart"/>
            <w:shd w:val="clear" w:color="auto" w:fill="C0504D"/>
            <w:vAlign w:val="center"/>
          </w:tcPr>
          <w:p w14:paraId="785E7454" w14:textId="77777777" w:rsidR="00877018" w:rsidRPr="002A368F" w:rsidRDefault="00877018"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3- Parcours de soins des personnes vulnérables</w:t>
            </w:r>
          </w:p>
        </w:tc>
        <w:tc>
          <w:tcPr>
            <w:tcW w:w="5290" w:type="dxa"/>
            <w:shd w:val="clear" w:color="auto" w:fill="auto"/>
            <w:vAlign w:val="center"/>
          </w:tcPr>
          <w:p w14:paraId="5AA1B3C0" w14:textId="77777777" w:rsidR="00877018" w:rsidRPr="002A368F" w:rsidRDefault="00877018" w:rsidP="006706FE">
            <w:pPr>
              <w:spacing w:after="0" w:line="240" w:lineRule="auto"/>
              <w:jc w:val="both"/>
              <w:rPr>
                <w:rFonts w:ascii="Times New Roman" w:hAnsi="Times New Roman" w:cs="Times New Roman"/>
                <w:b/>
                <w:color w:val="003366"/>
                <w:sz w:val="24"/>
                <w:szCs w:val="24"/>
                <w:lang w:eastAsia="fr-FR"/>
              </w:rPr>
            </w:pPr>
            <w:r w:rsidRPr="002A368F">
              <w:rPr>
                <w:rFonts w:ascii="Times New Roman" w:hAnsi="Times New Roman" w:cs="Times New Roman"/>
                <w:b/>
                <w:sz w:val="24"/>
                <w:szCs w:val="24"/>
                <w:lang w:eastAsia="fr-FR"/>
              </w:rPr>
              <w:t>3.1 Promouvoir les actions de prévention de la perte d’autonomie et accompagner au repérage pour favoriser le maintien à domicile</w:t>
            </w:r>
          </w:p>
          <w:p w14:paraId="0879A2B2" w14:textId="77777777" w:rsidR="00877018" w:rsidRPr="002A368F" w:rsidRDefault="00877018" w:rsidP="006706FE">
            <w:pPr>
              <w:spacing w:after="0" w:line="240" w:lineRule="auto"/>
              <w:jc w:val="both"/>
              <w:rPr>
                <w:rFonts w:ascii="Times New Roman" w:hAnsi="Times New Roman" w:cs="Times New Roman"/>
                <w:b/>
                <w:sz w:val="24"/>
                <w:szCs w:val="24"/>
                <w:lang w:eastAsia="fr-FR"/>
              </w:rPr>
            </w:pPr>
          </w:p>
        </w:tc>
        <w:tc>
          <w:tcPr>
            <w:tcW w:w="3544" w:type="dxa"/>
          </w:tcPr>
          <w:p w14:paraId="7139DE3D" w14:textId="77777777" w:rsidR="00877018" w:rsidRPr="002A368F" w:rsidRDefault="00877018"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Promotion des actions de prévention de la perte d’autonomie, organisées par différents opérateurs : Atelier Bon ’Jour, Semaine Bleue…</w:t>
            </w:r>
          </w:p>
          <w:p w14:paraId="3D634741" w14:textId="540FC3FE" w:rsidR="00877018" w:rsidRPr="002A368F" w:rsidRDefault="00877018"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Développement de formations des élus et acteurs du territoire</w:t>
            </w:r>
          </w:p>
        </w:tc>
      </w:tr>
      <w:tr w:rsidR="002A368F" w:rsidRPr="002A368F" w14:paraId="58CCAD7E" w14:textId="77777777" w:rsidTr="006706FE">
        <w:trPr>
          <w:trHeight w:val="300"/>
        </w:trPr>
        <w:tc>
          <w:tcPr>
            <w:tcW w:w="2055" w:type="dxa"/>
            <w:vMerge/>
            <w:shd w:val="clear" w:color="auto" w:fill="C0504D"/>
            <w:vAlign w:val="center"/>
          </w:tcPr>
          <w:p w14:paraId="044917B0"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031E6C18"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3.2 : Améliorer l’accès aux soins des publics vulnérables</w:t>
            </w:r>
          </w:p>
        </w:tc>
        <w:tc>
          <w:tcPr>
            <w:tcW w:w="3544" w:type="dxa"/>
          </w:tcPr>
          <w:p w14:paraId="41258E30"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Soutien et réflexion sur une extension de l’espace mobile de santé</w:t>
            </w:r>
          </w:p>
        </w:tc>
      </w:tr>
      <w:tr w:rsidR="002A368F" w:rsidRPr="002A368F" w14:paraId="1594DA10" w14:textId="77777777" w:rsidTr="006706FE">
        <w:trPr>
          <w:trHeight w:val="651"/>
        </w:trPr>
        <w:tc>
          <w:tcPr>
            <w:tcW w:w="2055" w:type="dxa"/>
            <w:vMerge w:val="restart"/>
            <w:shd w:val="clear" w:color="auto" w:fill="9BBB59"/>
            <w:vAlign w:val="center"/>
          </w:tcPr>
          <w:p w14:paraId="3F289463" w14:textId="77777777" w:rsidR="002A368F" w:rsidRPr="002A368F" w:rsidRDefault="002A368F"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4 : Santé des enfants et des jeunes</w:t>
            </w:r>
          </w:p>
        </w:tc>
        <w:tc>
          <w:tcPr>
            <w:tcW w:w="5290" w:type="dxa"/>
            <w:shd w:val="clear" w:color="auto" w:fill="auto"/>
            <w:vAlign w:val="center"/>
          </w:tcPr>
          <w:p w14:paraId="12D17D19"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4.1 Renforcer l’accompagnement à la maternité et à la périnatalité</w:t>
            </w:r>
          </w:p>
        </w:tc>
        <w:tc>
          <w:tcPr>
            <w:tcW w:w="3544" w:type="dxa"/>
          </w:tcPr>
          <w:p w14:paraId="09B8E77A"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Valorisation des AAP des 1000 premiers jours</w:t>
            </w:r>
          </w:p>
        </w:tc>
      </w:tr>
      <w:tr w:rsidR="002A368F" w:rsidRPr="002A368F" w14:paraId="2071CA85" w14:textId="77777777" w:rsidTr="006706FE">
        <w:trPr>
          <w:trHeight w:val="60"/>
        </w:trPr>
        <w:tc>
          <w:tcPr>
            <w:tcW w:w="2055" w:type="dxa"/>
            <w:vMerge/>
            <w:shd w:val="clear" w:color="auto" w:fill="9BBB59"/>
            <w:vAlign w:val="center"/>
          </w:tcPr>
          <w:p w14:paraId="0A7E47C5"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29940DA2"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4.2 Renforcer les compétences psychosociales des enfants/adolescents et prévenir les conduites addictives.</w:t>
            </w:r>
          </w:p>
        </w:tc>
        <w:tc>
          <w:tcPr>
            <w:tcW w:w="3544" w:type="dxa"/>
          </w:tcPr>
          <w:p w14:paraId="2FDBDB1E"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 xml:space="preserve">Soutien à la mise en place des programmes probants visant à prévenir et réduire les conduites addictives. </w:t>
            </w:r>
          </w:p>
        </w:tc>
      </w:tr>
      <w:tr w:rsidR="002A368F" w:rsidRPr="002A368F" w14:paraId="66A7713D" w14:textId="77777777" w:rsidTr="006706FE">
        <w:trPr>
          <w:trHeight w:val="1122"/>
        </w:trPr>
        <w:tc>
          <w:tcPr>
            <w:tcW w:w="2055" w:type="dxa"/>
            <w:vMerge/>
            <w:shd w:val="clear" w:color="auto" w:fill="9BBB59"/>
            <w:vAlign w:val="center"/>
          </w:tcPr>
          <w:p w14:paraId="487301C5"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7F17B7E8"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4.3 Favoriser l’accès à la santé sexuelle via une accessibilité et une visibilité renforcée du centre de santé sexuelle, du CEGGID et la mobilisation du réseau des sage-femmes du territoire.</w:t>
            </w:r>
          </w:p>
        </w:tc>
        <w:tc>
          <w:tcPr>
            <w:tcW w:w="3544" w:type="dxa"/>
          </w:tcPr>
          <w:p w14:paraId="4BF73B36"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Mise en visibilité des dispositifs existants ; étude de faisabilité pour un égal accès aux dispositifs de soins et de prévention</w:t>
            </w:r>
          </w:p>
        </w:tc>
      </w:tr>
      <w:tr w:rsidR="002A368F" w:rsidRPr="002A368F" w14:paraId="6F26B870" w14:textId="77777777" w:rsidTr="006706FE">
        <w:trPr>
          <w:trHeight w:val="1122"/>
        </w:trPr>
        <w:tc>
          <w:tcPr>
            <w:tcW w:w="2055" w:type="dxa"/>
            <w:vMerge/>
            <w:shd w:val="clear" w:color="auto" w:fill="9BBB59"/>
            <w:vAlign w:val="center"/>
          </w:tcPr>
          <w:p w14:paraId="40B01D35"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3F5D513F"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4.4 : Promouvoir la nutrition et l’activité physique auprès des enfants, de leurs familles et des professionnels intervenant auprès des enfants</w:t>
            </w:r>
          </w:p>
        </w:tc>
        <w:tc>
          <w:tcPr>
            <w:tcW w:w="3544" w:type="dxa"/>
          </w:tcPr>
          <w:p w14:paraId="7A02B34D"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Développement programmes probants sur la prévention de l’obésité infantile</w:t>
            </w:r>
          </w:p>
          <w:p w14:paraId="54A593DF"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Formation des professionnels de santé</w:t>
            </w:r>
          </w:p>
        </w:tc>
      </w:tr>
      <w:tr w:rsidR="002A368F" w:rsidRPr="002A368F" w14:paraId="5C436E41" w14:textId="77777777" w:rsidTr="006706FE">
        <w:trPr>
          <w:trHeight w:val="460"/>
        </w:trPr>
        <w:tc>
          <w:tcPr>
            <w:tcW w:w="2055" w:type="dxa"/>
            <w:vMerge w:val="restart"/>
            <w:shd w:val="clear" w:color="auto" w:fill="8064A2"/>
            <w:vAlign w:val="center"/>
          </w:tcPr>
          <w:p w14:paraId="3B7E8624" w14:textId="77777777" w:rsidR="002A368F" w:rsidRPr="002A368F" w:rsidRDefault="002A368F"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5 : Santé mentale</w:t>
            </w:r>
          </w:p>
        </w:tc>
        <w:tc>
          <w:tcPr>
            <w:tcW w:w="5290" w:type="dxa"/>
            <w:shd w:val="clear" w:color="auto" w:fill="auto"/>
            <w:vAlign w:val="center"/>
          </w:tcPr>
          <w:p w14:paraId="7FECEAD1"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5.1 : Sensibiliser à la santé mentale</w:t>
            </w:r>
          </w:p>
        </w:tc>
        <w:tc>
          <w:tcPr>
            <w:tcW w:w="3544" w:type="dxa"/>
          </w:tcPr>
          <w:p w14:paraId="3EF948AA"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Accompagnement de l’association UNAFAM dans l’organisation d’actions dans le cadre de la Semaine Nationale en Santé Mentale (SISM)</w:t>
            </w:r>
          </w:p>
          <w:p w14:paraId="7C657B98" w14:textId="77777777" w:rsidR="002A368F" w:rsidRPr="002A368F" w:rsidRDefault="002A368F" w:rsidP="006706FE">
            <w:pPr>
              <w:spacing w:after="0" w:line="240" w:lineRule="auto"/>
              <w:jc w:val="both"/>
              <w:rPr>
                <w:rFonts w:ascii="Times New Roman" w:hAnsi="Times New Roman" w:cs="Times New Roman"/>
                <w:sz w:val="24"/>
                <w:szCs w:val="24"/>
                <w:lang w:eastAsia="fr-FR"/>
              </w:rPr>
            </w:pPr>
          </w:p>
        </w:tc>
      </w:tr>
      <w:tr w:rsidR="002A368F" w:rsidRPr="002A368F" w14:paraId="6FAA5E0D" w14:textId="77777777" w:rsidTr="006706FE">
        <w:trPr>
          <w:trHeight w:val="760"/>
        </w:trPr>
        <w:tc>
          <w:tcPr>
            <w:tcW w:w="2055" w:type="dxa"/>
            <w:vMerge/>
            <w:shd w:val="clear" w:color="auto" w:fill="8064A2"/>
            <w:vAlign w:val="center"/>
          </w:tcPr>
          <w:p w14:paraId="21E98D28"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17D8ED55"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5.2 : Former aux repérages des troubles en santé mentale</w:t>
            </w:r>
          </w:p>
        </w:tc>
        <w:tc>
          <w:tcPr>
            <w:tcW w:w="3544" w:type="dxa"/>
          </w:tcPr>
          <w:p w14:paraId="78159963"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 xml:space="preserve">Guide Santé mentale à destination des élus </w:t>
            </w:r>
          </w:p>
        </w:tc>
      </w:tr>
      <w:tr w:rsidR="002A368F" w:rsidRPr="002A368F" w14:paraId="44CA29FE" w14:textId="77777777" w:rsidTr="006706FE">
        <w:trPr>
          <w:trHeight w:val="1307"/>
        </w:trPr>
        <w:tc>
          <w:tcPr>
            <w:tcW w:w="2055" w:type="dxa"/>
            <w:vMerge w:val="restart"/>
            <w:shd w:val="clear" w:color="auto" w:fill="4BACC6"/>
            <w:vAlign w:val="center"/>
          </w:tcPr>
          <w:p w14:paraId="75E718EC" w14:textId="77777777" w:rsidR="002A368F" w:rsidRPr="002A368F" w:rsidRDefault="002A368F"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6: Un environnement de vie favorable</w:t>
            </w:r>
          </w:p>
        </w:tc>
        <w:tc>
          <w:tcPr>
            <w:tcW w:w="5290" w:type="dxa"/>
            <w:shd w:val="clear" w:color="auto" w:fill="auto"/>
            <w:vAlign w:val="center"/>
          </w:tcPr>
          <w:p w14:paraId="3DB40DD8"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6.1 : Prévenir et lutter contre les maladies vectorielles</w:t>
            </w:r>
          </w:p>
        </w:tc>
        <w:tc>
          <w:tcPr>
            <w:tcW w:w="3544" w:type="dxa"/>
          </w:tcPr>
          <w:p w14:paraId="3F83F7E7"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Information public et formation des collectivités à la prévention et la lutte contre les maladies vectorielles (moustiques tigres, tiques)</w:t>
            </w:r>
          </w:p>
        </w:tc>
      </w:tr>
      <w:tr w:rsidR="002A368F" w:rsidRPr="002A368F" w14:paraId="05915EE9" w14:textId="77777777" w:rsidTr="006706FE">
        <w:trPr>
          <w:trHeight w:val="320"/>
        </w:trPr>
        <w:tc>
          <w:tcPr>
            <w:tcW w:w="2055" w:type="dxa"/>
            <w:vMerge/>
            <w:shd w:val="clear" w:color="auto" w:fill="4BACC6"/>
            <w:vAlign w:val="center"/>
          </w:tcPr>
          <w:p w14:paraId="1AB9BD48"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629F3BFC"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r w:rsidRPr="002A368F">
              <w:rPr>
                <w:rFonts w:ascii="Times New Roman" w:hAnsi="Times New Roman" w:cs="Times New Roman"/>
                <w:b/>
                <w:sz w:val="24"/>
                <w:szCs w:val="24"/>
                <w:lang w:eastAsia="fr-FR"/>
              </w:rPr>
              <w:t>6.2 : Intégrer l'urbanisme favorable à santé dans les actions des collectivités locales</w:t>
            </w:r>
          </w:p>
        </w:tc>
        <w:tc>
          <w:tcPr>
            <w:tcW w:w="3544" w:type="dxa"/>
          </w:tcPr>
          <w:p w14:paraId="11CD21AB"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Lien avec PCAET, plan de renouvellement urbain permettant d’intégrer les mobilités douces</w:t>
            </w:r>
          </w:p>
        </w:tc>
      </w:tr>
      <w:tr w:rsidR="002A368F" w:rsidRPr="002A368F" w14:paraId="4D055A16" w14:textId="77777777" w:rsidTr="006706FE">
        <w:trPr>
          <w:trHeight w:val="320"/>
        </w:trPr>
        <w:tc>
          <w:tcPr>
            <w:tcW w:w="2055" w:type="dxa"/>
            <w:vMerge/>
            <w:shd w:val="clear" w:color="auto" w:fill="4BACC6"/>
            <w:vAlign w:val="center"/>
          </w:tcPr>
          <w:p w14:paraId="34F2D68E"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631DCB1E"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6.3 : Sensibiliser à la qualité de l’air intérieur (habitat, monoxyde de carbone) et aux perturbateurs endocriniens</w:t>
            </w:r>
          </w:p>
        </w:tc>
        <w:tc>
          <w:tcPr>
            <w:tcW w:w="3544" w:type="dxa"/>
          </w:tcPr>
          <w:p w14:paraId="09062D52"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Information de la population sur la pollution de l’air intérieur, intégration dans les politiques publiques de la santé</w:t>
            </w:r>
          </w:p>
        </w:tc>
      </w:tr>
      <w:tr w:rsidR="002A368F" w:rsidRPr="002A368F" w14:paraId="693E1655" w14:textId="77777777" w:rsidTr="006706FE">
        <w:trPr>
          <w:trHeight w:val="600"/>
        </w:trPr>
        <w:tc>
          <w:tcPr>
            <w:tcW w:w="2055" w:type="dxa"/>
            <w:vMerge w:val="restart"/>
            <w:shd w:val="clear" w:color="auto" w:fill="F79646"/>
            <w:vAlign w:val="center"/>
          </w:tcPr>
          <w:p w14:paraId="615DD9C7" w14:textId="77777777" w:rsidR="002A368F" w:rsidRPr="002A368F" w:rsidRDefault="002A368F" w:rsidP="006706FE">
            <w:pPr>
              <w:spacing w:after="0" w:line="240" w:lineRule="auto"/>
              <w:jc w:val="both"/>
              <w:rPr>
                <w:rFonts w:ascii="Times New Roman" w:hAnsi="Times New Roman" w:cs="Times New Roman"/>
                <w:b/>
                <w:color w:val="FFFFFF"/>
                <w:sz w:val="24"/>
                <w:szCs w:val="24"/>
                <w:lang w:eastAsia="fr-FR"/>
              </w:rPr>
            </w:pPr>
            <w:r w:rsidRPr="002A368F">
              <w:rPr>
                <w:rFonts w:ascii="Times New Roman" w:hAnsi="Times New Roman" w:cs="Times New Roman"/>
                <w:b/>
                <w:color w:val="FFFFFF"/>
                <w:sz w:val="24"/>
                <w:szCs w:val="24"/>
                <w:lang w:eastAsia="fr-FR"/>
              </w:rPr>
              <w:t>Axe 7. Coordination, animation et évaluation</w:t>
            </w:r>
          </w:p>
        </w:tc>
        <w:tc>
          <w:tcPr>
            <w:tcW w:w="5290" w:type="dxa"/>
            <w:shd w:val="clear" w:color="auto" w:fill="auto"/>
            <w:vAlign w:val="center"/>
          </w:tcPr>
          <w:p w14:paraId="687894B0"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7.1 Animer, communiquer et suivre la mise en œuvre du Contrat Local de Santé</w:t>
            </w:r>
          </w:p>
        </w:tc>
        <w:tc>
          <w:tcPr>
            <w:tcW w:w="3544" w:type="dxa"/>
          </w:tcPr>
          <w:p w14:paraId="74ED0544" w14:textId="067A00E0"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 xml:space="preserve">Ingénierie de projet et </w:t>
            </w:r>
            <w:r w:rsidR="00510B4D">
              <w:rPr>
                <w:rFonts w:ascii="Times New Roman" w:hAnsi="Times New Roman" w:cs="Times New Roman"/>
                <w:sz w:val="24"/>
                <w:szCs w:val="24"/>
                <w:lang w:eastAsia="fr-FR"/>
              </w:rPr>
              <w:t>c</w:t>
            </w:r>
            <w:r w:rsidRPr="002A368F">
              <w:rPr>
                <w:rFonts w:ascii="Times New Roman" w:hAnsi="Times New Roman" w:cs="Times New Roman"/>
                <w:sz w:val="24"/>
                <w:szCs w:val="24"/>
                <w:lang w:eastAsia="fr-FR"/>
              </w:rPr>
              <w:t>ordination des actions sur le PETR</w:t>
            </w:r>
          </w:p>
          <w:p w14:paraId="43F00008" w14:textId="77777777" w:rsidR="002A368F" w:rsidRPr="002A368F" w:rsidRDefault="002A368F" w:rsidP="006706FE">
            <w:pPr>
              <w:spacing w:after="0" w:line="240" w:lineRule="auto"/>
              <w:jc w:val="both"/>
              <w:rPr>
                <w:rFonts w:ascii="Times New Roman" w:hAnsi="Times New Roman" w:cs="Times New Roman"/>
                <w:sz w:val="24"/>
                <w:szCs w:val="24"/>
                <w:lang w:eastAsia="fr-FR"/>
              </w:rPr>
            </w:pPr>
          </w:p>
        </w:tc>
      </w:tr>
      <w:tr w:rsidR="002A368F" w:rsidRPr="002A368F" w14:paraId="32E93EDD" w14:textId="77777777" w:rsidTr="006706FE">
        <w:trPr>
          <w:trHeight w:val="280"/>
        </w:trPr>
        <w:tc>
          <w:tcPr>
            <w:tcW w:w="2055" w:type="dxa"/>
            <w:vMerge/>
            <w:shd w:val="clear" w:color="auto" w:fill="F79646"/>
            <w:vAlign w:val="center"/>
          </w:tcPr>
          <w:p w14:paraId="0DEBBC82" w14:textId="77777777" w:rsidR="002A368F" w:rsidRPr="002A368F" w:rsidRDefault="002A368F" w:rsidP="006706FE">
            <w:pPr>
              <w:widowControl w:val="0"/>
              <w:pBdr>
                <w:top w:val="nil"/>
                <w:left w:val="nil"/>
                <w:bottom w:val="nil"/>
                <w:right w:val="nil"/>
                <w:between w:val="nil"/>
              </w:pBdr>
              <w:spacing w:after="0"/>
              <w:jc w:val="both"/>
              <w:rPr>
                <w:rFonts w:ascii="Times New Roman" w:hAnsi="Times New Roman" w:cs="Times New Roman"/>
                <w:sz w:val="24"/>
                <w:szCs w:val="24"/>
                <w:lang w:eastAsia="fr-FR"/>
              </w:rPr>
            </w:pPr>
          </w:p>
        </w:tc>
        <w:tc>
          <w:tcPr>
            <w:tcW w:w="5290" w:type="dxa"/>
            <w:shd w:val="clear" w:color="auto" w:fill="auto"/>
            <w:vAlign w:val="center"/>
          </w:tcPr>
          <w:p w14:paraId="27AB83D8" w14:textId="77777777" w:rsidR="002A368F" w:rsidRPr="002A368F" w:rsidRDefault="002A368F" w:rsidP="006706FE">
            <w:pPr>
              <w:spacing w:after="0" w:line="240" w:lineRule="auto"/>
              <w:jc w:val="both"/>
              <w:rPr>
                <w:rFonts w:ascii="Times New Roman" w:hAnsi="Times New Roman" w:cs="Times New Roman"/>
                <w:b/>
                <w:sz w:val="24"/>
                <w:szCs w:val="24"/>
                <w:lang w:eastAsia="fr-FR"/>
              </w:rPr>
            </w:pPr>
            <w:r w:rsidRPr="002A368F">
              <w:rPr>
                <w:rFonts w:ascii="Times New Roman" w:hAnsi="Times New Roman" w:cs="Times New Roman"/>
                <w:b/>
                <w:sz w:val="24"/>
                <w:szCs w:val="24"/>
                <w:lang w:eastAsia="fr-FR"/>
              </w:rPr>
              <w:t>7.2 Evaluer le Contrat Local de Santé</w:t>
            </w:r>
          </w:p>
        </w:tc>
        <w:tc>
          <w:tcPr>
            <w:tcW w:w="3544" w:type="dxa"/>
          </w:tcPr>
          <w:p w14:paraId="79EDCD48" w14:textId="77777777" w:rsidR="002A368F" w:rsidRPr="002A368F" w:rsidRDefault="002A368F" w:rsidP="006706FE">
            <w:pPr>
              <w:spacing w:after="0" w:line="240" w:lineRule="auto"/>
              <w:jc w:val="both"/>
              <w:rPr>
                <w:rFonts w:ascii="Times New Roman" w:hAnsi="Times New Roman" w:cs="Times New Roman"/>
                <w:sz w:val="24"/>
                <w:szCs w:val="24"/>
                <w:lang w:eastAsia="fr-FR"/>
              </w:rPr>
            </w:pPr>
            <w:r w:rsidRPr="002A368F">
              <w:rPr>
                <w:rFonts w:ascii="Times New Roman" w:hAnsi="Times New Roman" w:cs="Times New Roman"/>
                <w:sz w:val="24"/>
                <w:szCs w:val="24"/>
                <w:lang w:eastAsia="fr-FR"/>
              </w:rPr>
              <w:t>Evaluation annuelle</w:t>
            </w:r>
          </w:p>
        </w:tc>
      </w:tr>
      <w:bookmarkEnd w:id="0"/>
    </w:tbl>
    <w:p w14:paraId="0E930A20" w14:textId="77777777" w:rsidR="002A368F" w:rsidRPr="002A368F" w:rsidRDefault="002A368F" w:rsidP="002A368F">
      <w:pPr>
        <w:spacing w:after="0" w:line="240" w:lineRule="auto"/>
        <w:jc w:val="both"/>
        <w:rPr>
          <w:rFonts w:ascii="Times New Roman" w:eastAsia="Times New Roman" w:hAnsi="Times New Roman" w:cs="Times New Roman"/>
          <w:sz w:val="24"/>
          <w:szCs w:val="24"/>
          <w:lang w:eastAsia="fr-FR"/>
        </w:rPr>
      </w:pPr>
    </w:p>
    <w:p w14:paraId="39F826DF" w14:textId="77777777" w:rsidR="002A368F" w:rsidRPr="002A368F" w:rsidRDefault="002A368F" w:rsidP="002A368F">
      <w:pPr>
        <w:spacing w:after="0" w:line="240" w:lineRule="auto"/>
        <w:jc w:val="both"/>
        <w:rPr>
          <w:rFonts w:ascii="Times New Roman" w:eastAsia="Times New Roman" w:hAnsi="Times New Roman" w:cs="Times New Roman"/>
          <w:sz w:val="24"/>
          <w:szCs w:val="24"/>
          <w:lang w:eastAsia="fr-FR"/>
        </w:rPr>
      </w:pPr>
    </w:p>
    <w:p w14:paraId="7FF80A28" w14:textId="3793C3E7" w:rsidR="002A368F" w:rsidRPr="002A368F" w:rsidRDefault="002A368F" w:rsidP="002A368F">
      <w:p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Il est proposé au Comité syndical </w:t>
      </w:r>
      <w:r>
        <w:rPr>
          <w:rFonts w:ascii="Times New Roman" w:hAnsi="Times New Roman" w:cs="Times New Roman"/>
          <w:sz w:val="24"/>
          <w:szCs w:val="24"/>
        </w:rPr>
        <w:t xml:space="preserve">de : </w:t>
      </w:r>
    </w:p>
    <w:p w14:paraId="69AA95DE" w14:textId="77777777" w:rsidR="002A368F" w:rsidRPr="002A368F" w:rsidRDefault="002A368F" w:rsidP="002A368F">
      <w:pPr>
        <w:spacing w:after="0" w:line="240" w:lineRule="auto"/>
        <w:jc w:val="both"/>
        <w:rPr>
          <w:rFonts w:ascii="Times New Roman" w:eastAsia="Times New Roman" w:hAnsi="Times New Roman" w:cs="Times New Roman"/>
          <w:sz w:val="24"/>
          <w:szCs w:val="24"/>
          <w:lang w:eastAsia="fr-FR"/>
        </w:rPr>
      </w:pPr>
    </w:p>
    <w:p w14:paraId="504450DF" w14:textId="77777777" w:rsidR="002A368F" w:rsidRPr="002A368F" w:rsidRDefault="002A368F" w:rsidP="002A368F">
      <w:pPr>
        <w:numPr>
          <w:ilvl w:val="0"/>
          <w:numId w:val="46"/>
        </w:numPr>
        <w:spacing w:after="0"/>
        <w:jc w:val="both"/>
        <w:rPr>
          <w:rFonts w:ascii="Times New Roman" w:eastAsia="Calibri" w:hAnsi="Times New Roman" w:cs="Times New Roman"/>
          <w:bCs/>
          <w:sz w:val="24"/>
          <w:szCs w:val="24"/>
        </w:rPr>
      </w:pPr>
      <w:r w:rsidRPr="002A368F">
        <w:rPr>
          <w:rFonts w:ascii="Times New Roman" w:eastAsia="Calibri" w:hAnsi="Times New Roman" w:cs="Times New Roman"/>
          <w:b/>
          <w:sz w:val="24"/>
          <w:szCs w:val="24"/>
        </w:rPr>
        <w:t xml:space="preserve">VALIDER </w:t>
      </w:r>
      <w:r w:rsidRPr="002A368F">
        <w:rPr>
          <w:rFonts w:ascii="Times New Roman" w:eastAsia="Calibri" w:hAnsi="Times New Roman" w:cs="Times New Roman"/>
          <w:bCs/>
          <w:sz w:val="24"/>
          <w:szCs w:val="24"/>
        </w:rPr>
        <w:t xml:space="preserve">les axes stratégiques du Contrat Local de Santé du PETR du Nord de l’Yonne </w:t>
      </w:r>
    </w:p>
    <w:p w14:paraId="67DF5214" w14:textId="77777777" w:rsidR="002A368F" w:rsidRPr="002A368F" w:rsidRDefault="002A368F" w:rsidP="002A368F">
      <w:pPr>
        <w:numPr>
          <w:ilvl w:val="0"/>
          <w:numId w:val="46"/>
        </w:numPr>
        <w:spacing w:after="0"/>
        <w:jc w:val="both"/>
        <w:rPr>
          <w:rFonts w:ascii="Times New Roman" w:eastAsia="Calibri" w:hAnsi="Times New Roman" w:cs="Times New Roman"/>
          <w:b/>
          <w:sz w:val="24"/>
          <w:szCs w:val="24"/>
        </w:rPr>
      </w:pPr>
      <w:r w:rsidRPr="002A368F">
        <w:rPr>
          <w:rFonts w:ascii="Times New Roman" w:eastAsia="Calibri" w:hAnsi="Times New Roman" w:cs="Times New Roman"/>
          <w:b/>
          <w:sz w:val="24"/>
          <w:szCs w:val="24"/>
        </w:rPr>
        <w:t xml:space="preserve">AUTORISER </w:t>
      </w:r>
      <w:r w:rsidRPr="002A368F">
        <w:rPr>
          <w:rFonts w:ascii="Times New Roman" w:eastAsia="Calibri" w:hAnsi="Times New Roman" w:cs="Times New Roman"/>
          <w:bCs/>
          <w:sz w:val="24"/>
          <w:szCs w:val="24"/>
        </w:rPr>
        <w:t>le Président à signer le nouveau contrat et tous les documents inhérents au présent contrat</w:t>
      </w:r>
      <w:r w:rsidRPr="002A368F">
        <w:rPr>
          <w:rFonts w:ascii="Times New Roman" w:eastAsia="Calibri" w:hAnsi="Times New Roman" w:cs="Times New Roman"/>
          <w:b/>
          <w:sz w:val="24"/>
          <w:szCs w:val="24"/>
        </w:rPr>
        <w:t>.</w:t>
      </w:r>
    </w:p>
    <w:p w14:paraId="7D5CA5A6" w14:textId="77777777" w:rsidR="002A368F" w:rsidRPr="002A368F" w:rsidRDefault="002A368F" w:rsidP="002A368F">
      <w:pPr>
        <w:numPr>
          <w:ilvl w:val="0"/>
          <w:numId w:val="46"/>
        </w:numPr>
        <w:spacing w:after="0"/>
        <w:jc w:val="both"/>
        <w:rPr>
          <w:rFonts w:ascii="Times New Roman" w:eastAsia="Calibri" w:hAnsi="Times New Roman" w:cs="Times New Roman"/>
          <w:b/>
          <w:sz w:val="24"/>
          <w:szCs w:val="24"/>
        </w:rPr>
      </w:pPr>
      <w:r w:rsidRPr="002A368F">
        <w:rPr>
          <w:rFonts w:ascii="Times New Roman" w:eastAsia="Times New Roman" w:hAnsi="Times New Roman" w:cs="Times New Roman"/>
          <w:b/>
          <w:bCs/>
          <w:sz w:val="24"/>
          <w:szCs w:val="24"/>
          <w:lang w:eastAsia="fr-FR"/>
        </w:rPr>
        <w:t>DIRE</w:t>
      </w:r>
      <w:r w:rsidRPr="002A368F">
        <w:rPr>
          <w:rFonts w:ascii="Times New Roman" w:eastAsia="Times New Roman" w:hAnsi="Times New Roman" w:cs="Times New Roman"/>
          <w:sz w:val="24"/>
          <w:szCs w:val="24"/>
          <w:lang w:eastAsia="fr-FR"/>
        </w:rPr>
        <w:t xml:space="preserve"> que les crédits correspondants sont prévus au budget 2025 </w:t>
      </w:r>
    </w:p>
    <w:p w14:paraId="664BD015" w14:textId="77777777" w:rsidR="002A368F" w:rsidRPr="002A368F" w:rsidRDefault="002A368F" w:rsidP="002A368F">
      <w:pPr>
        <w:spacing w:after="0" w:line="240" w:lineRule="auto"/>
        <w:ind w:left="720"/>
        <w:contextualSpacing/>
        <w:jc w:val="both"/>
        <w:rPr>
          <w:rFonts w:ascii="Times New Roman" w:eastAsia="Times New Roman" w:hAnsi="Times New Roman" w:cs="Times New Roman"/>
          <w:i/>
          <w:iCs/>
          <w:sz w:val="24"/>
          <w:szCs w:val="24"/>
          <w:lang w:eastAsia="fr-FR"/>
        </w:rPr>
      </w:pPr>
    </w:p>
    <w:p w14:paraId="057A9C5C" w14:textId="77777777" w:rsidR="002A368F" w:rsidRPr="002A368F" w:rsidRDefault="002A368F" w:rsidP="002A368F">
      <w:pPr>
        <w:spacing w:after="0" w:line="240" w:lineRule="auto"/>
        <w:jc w:val="both"/>
        <w:rPr>
          <w:rFonts w:ascii="Times New Roman" w:eastAsia="Times New Roman" w:hAnsi="Times New Roman" w:cs="Times New Roman"/>
          <w:sz w:val="24"/>
          <w:szCs w:val="24"/>
          <w:lang w:eastAsia="fr-FR"/>
        </w:rPr>
      </w:pPr>
      <w:r w:rsidRPr="002A368F">
        <w:rPr>
          <w:rFonts w:ascii="Times New Roman" w:eastAsia="Times New Roman" w:hAnsi="Times New Roman" w:cs="Times New Roman"/>
          <w:sz w:val="24"/>
          <w:szCs w:val="24"/>
          <w:lang w:eastAsia="fr-FR"/>
        </w:rPr>
        <w:t xml:space="preserve">Annexe : </w:t>
      </w:r>
      <w:bookmarkStart w:id="1" w:name="_Hlk159332514"/>
      <w:r w:rsidRPr="002A368F">
        <w:rPr>
          <w:rFonts w:ascii="Times New Roman" w:eastAsia="Times New Roman" w:hAnsi="Times New Roman" w:cs="Times New Roman"/>
          <w:sz w:val="24"/>
          <w:szCs w:val="24"/>
          <w:lang w:eastAsia="fr-FR"/>
        </w:rPr>
        <w:t xml:space="preserve"> </w:t>
      </w:r>
    </w:p>
    <w:p w14:paraId="4BCD2A05" w14:textId="77777777" w:rsidR="002A368F" w:rsidRPr="002A368F" w:rsidRDefault="002A368F" w:rsidP="002A368F">
      <w:pPr>
        <w:numPr>
          <w:ilvl w:val="0"/>
          <w:numId w:val="44"/>
        </w:numPr>
        <w:spacing w:after="0" w:line="240" w:lineRule="auto"/>
        <w:contextualSpacing/>
        <w:jc w:val="both"/>
        <w:rPr>
          <w:rFonts w:ascii="Times New Roman" w:eastAsia="Times New Roman" w:hAnsi="Times New Roman" w:cs="Times New Roman"/>
          <w:sz w:val="24"/>
          <w:szCs w:val="24"/>
          <w:lang w:eastAsia="fr-FR"/>
        </w:rPr>
      </w:pPr>
      <w:bookmarkStart w:id="2" w:name="_Hlk159335256"/>
      <w:r w:rsidRPr="002A368F">
        <w:rPr>
          <w:rFonts w:ascii="Times New Roman" w:eastAsia="Times New Roman" w:hAnsi="Times New Roman" w:cs="Times New Roman"/>
          <w:sz w:val="24"/>
          <w:szCs w:val="24"/>
          <w:lang w:eastAsia="fr-FR"/>
        </w:rPr>
        <w:t>Contrat socle du Contrat Local de Santé du Nord de l’Yonne</w:t>
      </w:r>
      <w:bookmarkEnd w:id="1"/>
      <w:bookmarkEnd w:id="2"/>
    </w:p>
    <w:p w14:paraId="360E2BE3" w14:textId="77777777" w:rsidR="00863964" w:rsidRPr="00863964" w:rsidRDefault="00863964" w:rsidP="00863964">
      <w:pPr>
        <w:rPr>
          <w:rFonts w:ascii="Times New Roman" w:hAnsi="Times New Roman" w:cs="Times New Roman"/>
        </w:rPr>
      </w:pPr>
    </w:p>
    <w:p w14:paraId="4BA465E3" w14:textId="77777777" w:rsidR="00863964" w:rsidRPr="00863964" w:rsidRDefault="00863964" w:rsidP="00863964">
      <w:pPr>
        <w:rPr>
          <w:rFonts w:ascii="Times New Roman" w:hAnsi="Times New Roman" w:cs="Times New Roman"/>
        </w:rPr>
      </w:pPr>
    </w:p>
    <w:p w14:paraId="5DA4C4F1" w14:textId="1E1C3912" w:rsidR="00814FE1" w:rsidRDefault="00814FE1" w:rsidP="00680759">
      <w:pPr>
        <w:pStyle w:val="Style1"/>
        <w:numPr>
          <w:ilvl w:val="0"/>
          <w:numId w:val="43"/>
        </w:numPr>
        <w:ind w:left="426"/>
      </w:pPr>
      <w:r w:rsidRPr="00814FE1">
        <w:t>Délibération</w:t>
      </w:r>
      <w:r w:rsidR="002E1146">
        <w:t xml:space="preserve"> N°</w:t>
      </w:r>
      <w:r w:rsidRPr="00814FE1">
        <w:t xml:space="preserve">ADM  2024 /15 : </w:t>
      </w:r>
      <w:r w:rsidR="00264EE2">
        <w:t>Proposition</w:t>
      </w:r>
      <w:r w:rsidR="00B9446E">
        <w:t xml:space="preserve"> de m</w:t>
      </w:r>
      <w:r w:rsidRPr="00814FE1">
        <w:t>odification de la convention de refacturation entre le PETR et la communauté de communes du Jovinien</w:t>
      </w:r>
    </w:p>
    <w:p w14:paraId="6BBCFCB0" w14:textId="6376294F" w:rsidR="00814FE1" w:rsidRDefault="00814FE1" w:rsidP="00973FF4">
      <w:pPr>
        <w:jc w:val="both"/>
      </w:pPr>
    </w:p>
    <w:p w14:paraId="609C6A3A" w14:textId="0455C792" w:rsidR="00073CB7" w:rsidRPr="006C1A62" w:rsidRDefault="00073CB7" w:rsidP="00964E0C">
      <w:pPr>
        <w:jc w:val="both"/>
        <w:rPr>
          <w:rFonts w:ascii="Times New Roman" w:hAnsi="Times New Roman" w:cs="Times New Roman"/>
          <w:sz w:val="24"/>
          <w:szCs w:val="24"/>
        </w:rPr>
      </w:pPr>
      <w:r w:rsidRPr="006C1A62">
        <w:rPr>
          <w:rFonts w:ascii="Times New Roman" w:hAnsi="Times New Roman" w:cs="Times New Roman"/>
          <w:sz w:val="24"/>
          <w:szCs w:val="24"/>
        </w:rPr>
        <w:t xml:space="preserve">Le </w:t>
      </w:r>
      <w:r w:rsidR="004F4CE8" w:rsidRPr="006C1A62">
        <w:rPr>
          <w:rFonts w:ascii="Times New Roman" w:hAnsi="Times New Roman" w:cs="Times New Roman"/>
          <w:sz w:val="24"/>
          <w:szCs w:val="24"/>
        </w:rPr>
        <w:t xml:space="preserve">PETR du Nord de l’Yonne dispose actuellement de 5 postes </w:t>
      </w:r>
      <w:r w:rsidR="00AF797E" w:rsidRPr="006C1A62">
        <w:rPr>
          <w:rFonts w:ascii="Times New Roman" w:hAnsi="Times New Roman" w:cs="Times New Roman"/>
          <w:sz w:val="24"/>
          <w:szCs w:val="24"/>
        </w:rPr>
        <w:t xml:space="preserve">pour accomplir ses missions. Trois d’entre eux sont mis à disposition par la Communauté d’Agglomération du grand Sénonais </w:t>
      </w:r>
      <w:r w:rsidR="006A48C9" w:rsidRPr="006C1A62">
        <w:rPr>
          <w:rFonts w:ascii="Times New Roman" w:hAnsi="Times New Roman" w:cs="Times New Roman"/>
          <w:sz w:val="24"/>
          <w:szCs w:val="24"/>
        </w:rPr>
        <w:t>pour l’animation du Contrat Local de Santé. Les deux postes restants</w:t>
      </w:r>
      <w:r w:rsidR="00774185">
        <w:rPr>
          <w:rFonts w:ascii="Times New Roman" w:hAnsi="Times New Roman" w:cs="Times New Roman"/>
          <w:sz w:val="24"/>
          <w:szCs w:val="24"/>
        </w:rPr>
        <w:t xml:space="preserve"> qui</w:t>
      </w:r>
      <w:r w:rsidR="00621363" w:rsidRPr="006C1A62">
        <w:rPr>
          <w:rFonts w:ascii="Times New Roman" w:hAnsi="Times New Roman" w:cs="Times New Roman"/>
          <w:sz w:val="24"/>
          <w:szCs w:val="24"/>
        </w:rPr>
        <w:t xml:space="preserve"> concernent l’animation du contrat Territoires en Action, le contrat fluvestre, la transition écologique et les mobilités </w:t>
      </w:r>
      <w:r w:rsidR="009B3B6F" w:rsidRPr="006C1A62">
        <w:rPr>
          <w:rFonts w:ascii="Times New Roman" w:hAnsi="Times New Roman" w:cs="Times New Roman"/>
          <w:sz w:val="24"/>
          <w:szCs w:val="24"/>
        </w:rPr>
        <w:t>sont portés par la Communauté de Communes du Jovinien.</w:t>
      </w:r>
    </w:p>
    <w:p w14:paraId="3AF45609" w14:textId="4B2D4DA3" w:rsidR="00196CCF" w:rsidRDefault="00196CCF" w:rsidP="00964E0C">
      <w:pPr>
        <w:jc w:val="both"/>
        <w:rPr>
          <w:rFonts w:ascii="Times New Roman" w:hAnsi="Times New Roman" w:cs="Times New Roman"/>
          <w:sz w:val="24"/>
          <w:szCs w:val="24"/>
        </w:rPr>
      </w:pPr>
      <w:r w:rsidRPr="006C1A62">
        <w:rPr>
          <w:rFonts w:ascii="Times New Roman" w:hAnsi="Times New Roman" w:cs="Times New Roman"/>
          <w:sz w:val="24"/>
          <w:szCs w:val="24"/>
        </w:rPr>
        <w:t xml:space="preserve">La convention de </w:t>
      </w:r>
      <w:r w:rsidR="00885EC6" w:rsidRPr="006C1A62">
        <w:rPr>
          <w:rFonts w:ascii="Times New Roman" w:hAnsi="Times New Roman" w:cs="Times New Roman"/>
          <w:sz w:val="24"/>
          <w:szCs w:val="24"/>
        </w:rPr>
        <w:t>partenariat relative au financement du contrat local de santé du Nord de l’Yonne entre la Communauté d’Agglomération du Grand Sénonais</w:t>
      </w:r>
      <w:r w:rsidR="00C233CB" w:rsidRPr="006C1A62">
        <w:rPr>
          <w:rFonts w:ascii="Times New Roman" w:hAnsi="Times New Roman" w:cs="Times New Roman"/>
          <w:sz w:val="24"/>
          <w:szCs w:val="24"/>
        </w:rPr>
        <w:t xml:space="preserve"> et le PETR </w:t>
      </w:r>
      <w:r w:rsidR="002043CB">
        <w:rPr>
          <w:rFonts w:ascii="Times New Roman" w:hAnsi="Times New Roman" w:cs="Times New Roman"/>
          <w:sz w:val="24"/>
          <w:szCs w:val="24"/>
        </w:rPr>
        <w:t>stipule</w:t>
      </w:r>
      <w:r w:rsidR="00C233CB" w:rsidRPr="006C1A62">
        <w:rPr>
          <w:rFonts w:ascii="Times New Roman" w:hAnsi="Times New Roman" w:cs="Times New Roman"/>
          <w:sz w:val="24"/>
          <w:szCs w:val="24"/>
        </w:rPr>
        <w:t xml:space="preserve"> </w:t>
      </w:r>
      <w:r w:rsidR="00F7385F" w:rsidRPr="006C1A62">
        <w:rPr>
          <w:rFonts w:ascii="Times New Roman" w:hAnsi="Times New Roman" w:cs="Times New Roman"/>
          <w:sz w:val="24"/>
          <w:szCs w:val="24"/>
        </w:rPr>
        <w:t xml:space="preserve">que les frais de gestion </w:t>
      </w:r>
      <w:r w:rsidR="00604DDA">
        <w:rPr>
          <w:rFonts w:ascii="Times New Roman" w:hAnsi="Times New Roman" w:cs="Times New Roman"/>
          <w:sz w:val="24"/>
          <w:szCs w:val="24"/>
        </w:rPr>
        <w:t>(</w:t>
      </w:r>
      <w:r w:rsidR="0041090F">
        <w:rPr>
          <w:rFonts w:ascii="Times New Roman" w:hAnsi="Times New Roman" w:cs="Times New Roman"/>
          <w:sz w:val="24"/>
          <w:szCs w:val="24"/>
        </w:rPr>
        <w:t>regroupant les frais</w:t>
      </w:r>
      <w:r w:rsidR="00476523">
        <w:rPr>
          <w:rFonts w:ascii="Times New Roman" w:hAnsi="Times New Roman" w:cs="Times New Roman"/>
          <w:sz w:val="24"/>
          <w:szCs w:val="24"/>
        </w:rPr>
        <w:t xml:space="preserve"> liés </w:t>
      </w:r>
      <w:r w:rsidR="002C4F27">
        <w:rPr>
          <w:rFonts w:ascii="Times New Roman" w:hAnsi="Times New Roman" w:cs="Times New Roman"/>
          <w:sz w:val="24"/>
          <w:szCs w:val="24"/>
        </w:rPr>
        <w:t>à la gestion des</w:t>
      </w:r>
      <w:r w:rsidR="00F7385F" w:rsidRPr="006C1A62">
        <w:rPr>
          <w:rFonts w:ascii="Times New Roman" w:hAnsi="Times New Roman" w:cs="Times New Roman"/>
          <w:sz w:val="24"/>
          <w:szCs w:val="24"/>
        </w:rPr>
        <w:t xml:space="preserve"> ressources humaines, </w:t>
      </w:r>
      <w:r w:rsidR="00476523">
        <w:rPr>
          <w:rFonts w:ascii="Times New Roman" w:hAnsi="Times New Roman" w:cs="Times New Roman"/>
          <w:sz w:val="24"/>
          <w:szCs w:val="24"/>
        </w:rPr>
        <w:t>la mise à disposition des locaux</w:t>
      </w:r>
      <w:r w:rsidR="00604DDA">
        <w:rPr>
          <w:rFonts w:ascii="Times New Roman" w:hAnsi="Times New Roman" w:cs="Times New Roman"/>
          <w:sz w:val="24"/>
          <w:szCs w:val="24"/>
        </w:rPr>
        <w:t xml:space="preserve"> et des véhicules de service ainsi que le matériel</w:t>
      </w:r>
      <w:r w:rsidR="00B55FFD">
        <w:rPr>
          <w:rFonts w:ascii="Times New Roman" w:hAnsi="Times New Roman" w:cs="Times New Roman"/>
          <w:sz w:val="24"/>
          <w:szCs w:val="24"/>
        </w:rPr>
        <w:t xml:space="preserve"> au sens large</w:t>
      </w:r>
      <w:r w:rsidR="005C2029">
        <w:rPr>
          <w:rFonts w:ascii="Times New Roman" w:hAnsi="Times New Roman" w:cs="Times New Roman"/>
          <w:sz w:val="24"/>
          <w:szCs w:val="24"/>
        </w:rPr>
        <w:t>)</w:t>
      </w:r>
      <w:r w:rsidR="00F7385F" w:rsidRPr="006C1A62">
        <w:rPr>
          <w:rFonts w:ascii="Times New Roman" w:hAnsi="Times New Roman" w:cs="Times New Roman"/>
          <w:sz w:val="24"/>
          <w:szCs w:val="24"/>
        </w:rPr>
        <w:t xml:space="preserve"> </w:t>
      </w:r>
      <w:r w:rsidR="00877C1A" w:rsidRPr="006C1A62">
        <w:rPr>
          <w:rFonts w:ascii="Times New Roman" w:hAnsi="Times New Roman" w:cs="Times New Roman"/>
          <w:sz w:val="24"/>
          <w:szCs w:val="24"/>
        </w:rPr>
        <w:t>s</w:t>
      </w:r>
      <w:r w:rsidR="007F31DE">
        <w:rPr>
          <w:rFonts w:ascii="Times New Roman" w:hAnsi="Times New Roman" w:cs="Times New Roman"/>
          <w:sz w:val="24"/>
          <w:szCs w:val="24"/>
        </w:rPr>
        <w:t>o</w:t>
      </w:r>
      <w:r w:rsidR="00877C1A" w:rsidRPr="006C1A62">
        <w:rPr>
          <w:rFonts w:ascii="Times New Roman" w:hAnsi="Times New Roman" w:cs="Times New Roman"/>
          <w:sz w:val="24"/>
          <w:szCs w:val="24"/>
        </w:rPr>
        <w:t xml:space="preserve">nt pris en compte </w:t>
      </w:r>
      <w:r w:rsidR="00FC09A3" w:rsidRPr="006C1A62">
        <w:rPr>
          <w:rFonts w:ascii="Times New Roman" w:hAnsi="Times New Roman" w:cs="Times New Roman"/>
          <w:sz w:val="24"/>
          <w:szCs w:val="24"/>
        </w:rPr>
        <w:t>par un forfait équivalent à 5% du co</w:t>
      </w:r>
      <w:r w:rsidR="00EE2136" w:rsidRPr="006C1A62">
        <w:rPr>
          <w:rFonts w:ascii="Times New Roman" w:hAnsi="Times New Roman" w:cs="Times New Roman"/>
          <w:sz w:val="24"/>
          <w:szCs w:val="24"/>
        </w:rPr>
        <w:t>û</w:t>
      </w:r>
      <w:r w:rsidR="00FC09A3" w:rsidRPr="006C1A62">
        <w:rPr>
          <w:rFonts w:ascii="Times New Roman" w:hAnsi="Times New Roman" w:cs="Times New Roman"/>
          <w:sz w:val="24"/>
          <w:szCs w:val="24"/>
        </w:rPr>
        <w:t>t salarial de</w:t>
      </w:r>
      <w:r w:rsidR="00CC5CAA" w:rsidRPr="006C1A62">
        <w:rPr>
          <w:rFonts w:ascii="Times New Roman" w:hAnsi="Times New Roman" w:cs="Times New Roman"/>
          <w:sz w:val="24"/>
          <w:szCs w:val="24"/>
        </w:rPr>
        <w:t xml:space="preserve">s postes concernés portés par la collectivité. </w:t>
      </w:r>
    </w:p>
    <w:p w14:paraId="10C847FA" w14:textId="247141E4" w:rsidR="00B55FFD" w:rsidRDefault="00B55FFD" w:rsidP="00964E0C">
      <w:pPr>
        <w:jc w:val="both"/>
        <w:rPr>
          <w:rFonts w:ascii="Times New Roman" w:hAnsi="Times New Roman" w:cs="Times New Roman"/>
          <w:sz w:val="24"/>
          <w:szCs w:val="24"/>
        </w:rPr>
      </w:pPr>
      <w:r>
        <w:rPr>
          <w:rFonts w:ascii="Times New Roman" w:hAnsi="Times New Roman" w:cs="Times New Roman"/>
          <w:sz w:val="24"/>
          <w:szCs w:val="24"/>
        </w:rPr>
        <w:t xml:space="preserve">La convention </w:t>
      </w:r>
      <w:r w:rsidRPr="006C1A62">
        <w:rPr>
          <w:rFonts w:ascii="Times New Roman" w:hAnsi="Times New Roman" w:cs="Times New Roman"/>
          <w:sz w:val="24"/>
          <w:szCs w:val="24"/>
        </w:rPr>
        <w:t>pour la mise en œuvre de services unifiés entre la communauté de communes du jovinien et le syndicat mixte du pôle d’équilibre territorial et rural du nord de l’Yonne</w:t>
      </w:r>
      <w:r>
        <w:rPr>
          <w:rFonts w:ascii="Times New Roman" w:hAnsi="Times New Roman" w:cs="Times New Roman"/>
          <w:sz w:val="24"/>
          <w:szCs w:val="24"/>
        </w:rPr>
        <w:t xml:space="preserve"> stipule </w:t>
      </w:r>
      <w:r w:rsidR="00BA4B07">
        <w:rPr>
          <w:rFonts w:ascii="Times New Roman" w:hAnsi="Times New Roman" w:cs="Times New Roman"/>
          <w:sz w:val="24"/>
          <w:szCs w:val="24"/>
        </w:rPr>
        <w:t xml:space="preserve">à l’article 4.2 </w:t>
      </w:r>
      <w:r>
        <w:rPr>
          <w:rFonts w:ascii="Times New Roman" w:hAnsi="Times New Roman" w:cs="Times New Roman"/>
          <w:sz w:val="24"/>
          <w:szCs w:val="24"/>
        </w:rPr>
        <w:t xml:space="preserve">que ces mêmes frais de gestion sont pris en compte par un forfait de 1500 euros. </w:t>
      </w:r>
      <w:r>
        <w:rPr>
          <w:rFonts w:ascii="Times New Roman" w:hAnsi="Times New Roman" w:cs="Times New Roman"/>
          <w:sz w:val="24"/>
          <w:szCs w:val="24"/>
        </w:rPr>
        <w:lastRenderedPageBreak/>
        <w:t>Cette différence défavorise la Communauté de Communes du Jovinien puisque l’application d’un forfait identique à celui de la Communauté d’Agglomération du Grand Sénonais lui permettrait</w:t>
      </w:r>
      <w:r w:rsidR="00E24891">
        <w:rPr>
          <w:rFonts w:ascii="Times New Roman" w:hAnsi="Times New Roman" w:cs="Times New Roman"/>
          <w:sz w:val="24"/>
          <w:szCs w:val="24"/>
        </w:rPr>
        <w:t xml:space="preserve"> </w:t>
      </w:r>
      <w:r>
        <w:rPr>
          <w:rFonts w:ascii="Times New Roman" w:hAnsi="Times New Roman" w:cs="Times New Roman"/>
          <w:sz w:val="24"/>
          <w:szCs w:val="24"/>
        </w:rPr>
        <w:t>d’obtenir un remboursement de 4700 euros au lieu de 1500.</w:t>
      </w:r>
    </w:p>
    <w:p w14:paraId="2A32CE9B" w14:textId="38928F57" w:rsidR="002E5F8D" w:rsidRPr="006C1A62" w:rsidRDefault="004B3D97" w:rsidP="005776B4">
      <w:pPr>
        <w:jc w:val="both"/>
        <w:rPr>
          <w:rFonts w:ascii="Times New Roman" w:hAnsi="Times New Roman" w:cs="Times New Roman"/>
          <w:sz w:val="24"/>
          <w:szCs w:val="24"/>
        </w:rPr>
      </w:pPr>
      <w:r w:rsidRPr="006C1A62">
        <w:rPr>
          <w:rFonts w:ascii="Times New Roman" w:hAnsi="Times New Roman" w:cs="Times New Roman"/>
          <w:sz w:val="24"/>
          <w:szCs w:val="24"/>
        </w:rPr>
        <w:t xml:space="preserve">Conformément à la volonté qui avait été exprimée par les élus en début d’année 2024, il est proposé </w:t>
      </w:r>
      <w:r w:rsidR="00120437" w:rsidRPr="006C1A62">
        <w:rPr>
          <w:rFonts w:ascii="Times New Roman" w:hAnsi="Times New Roman" w:cs="Times New Roman"/>
          <w:sz w:val="24"/>
          <w:szCs w:val="24"/>
        </w:rPr>
        <w:t xml:space="preserve">d’aligner </w:t>
      </w:r>
      <w:r w:rsidR="00C87B04" w:rsidRPr="006C1A62">
        <w:rPr>
          <w:rFonts w:ascii="Times New Roman" w:hAnsi="Times New Roman" w:cs="Times New Roman"/>
          <w:sz w:val="24"/>
          <w:szCs w:val="24"/>
        </w:rPr>
        <w:t>les deux conventions</w:t>
      </w:r>
      <w:r w:rsidR="00131CE8" w:rsidRPr="006C1A62">
        <w:rPr>
          <w:rFonts w:ascii="Times New Roman" w:hAnsi="Times New Roman" w:cs="Times New Roman"/>
          <w:sz w:val="24"/>
          <w:szCs w:val="24"/>
        </w:rPr>
        <w:t xml:space="preserve"> en modifiant l’article </w:t>
      </w:r>
      <w:r w:rsidR="003F23A4" w:rsidRPr="006C1A62">
        <w:rPr>
          <w:rFonts w:ascii="Times New Roman" w:hAnsi="Times New Roman" w:cs="Times New Roman"/>
          <w:sz w:val="24"/>
          <w:szCs w:val="24"/>
        </w:rPr>
        <w:t xml:space="preserve">4.2 de la convention </w:t>
      </w:r>
      <w:r w:rsidR="00CA6A26" w:rsidRPr="006C1A62">
        <w:rPr>
          <w:rFonts w:ascii="Times New Roman" w:hAnsi="Times New Roman" w:cs="Times New Roman"/>
          <w:sz w:val="24"/>
          <w:szCs w:val="24"/>
        </w:rPr>
        <w:t>li</w:t>
      </w:r>
      <w:r w:rsidR="00D6002C">
        <w:rPr>
          <w:rFonts w:ascii="Times New Roman" w:hAnsi="Times New Roman" w:cs="Times New Roman"/>
          <w:sz w:val="24"/>
          <w:szCs w:val="24"/>
        </w:rPr>
        <w:t>a</w:t>
      </w:r>
      <w:r w:rsidR="00CA6A26" w:rsidRPr="006C1A62">
        <w:rPr>
          <w:rFonts w:ascii="Times New Roman" w:hAnsi="Times New Roman" w:cs="Times New Roman"/>
          <w:sz w:val="24"/>
          <w:szCs w:val="24"/>
        </w:rPr>
        <w:t xml:space="preserve">nt le jovinien </w:t>
      </w:r>
      <w:r w:rsidR="0081406C" w:rsidRPr="006C1A62">
        <w:rPr>
          <w:rFonts w:ascii="Times New Roman" w:hAnsi="Times New Roman" w:cs="Times New Roman"/>
          <w:sz w:val="24"/>
          <w:szCs w:val="24"/>
        </w:rPr>
        <w:t xml:space="preserve">et le PETR afin de remplacer </w:t>
      </w:r>
      <w:r w:rsidR="00984D6F">
        <w:rPr>
          <w:rFonts w:ascii="Times New Roman" w:hAnsi="Times New Roman" w:cs="Times New Roman"/>
          <w:sz w:val="24"/>
          <w:szCs w:val="24"/>
        </w:rPr>
        <w:t>le forfait alloué</w:t>
      </w:r>
      <w:r w:rsidR="003C1ECE">
        <w:rPr>
          <w:rFonts w:ascii="Times New Roman" w:hAnsi="Times New Roman" w:cs="Times New Roman"/>
          <w:sz w:val="24"/>
          <w:szCs w:val="24"/>
        </w:rPr>
        <w:t xml:space="preserve"> aux frais de gestion </w:t>
      </w:r>
      <w:r w:rsidR="0081406C" w:rsidRPr="006C1A62">
        <w:rPr>
          <w:rFonts w:ascii="Times New Roman" w:hAnsi="Times New Roman" w:cs="Times New Roman"/>
          <w:sz w:val="24"/>
          <w:szCs w:val="24"/>
        </w:rPr>
        <w:t>de 1500 euros par un forfait équivalent à 5% du coût salarial des postes concernés.</w:t>
      </w:r>
      <w:r w:rsidR="002557E2">
        <w:rPr>
          <w:rFonts w:ascii="Times New Roman" w:hAnsi="Times New Roman" w:cs="Times New Roman"/>
          <w:sz w:val="24"/>
          <w:szCs w:val="24"/>
        </w:rPr>
        <w:t xml:space="preserve"> </w:t>
      </w:r>
      <w:r w:rsidR="00003CBF">
        <w:rPr>
          <w:rFonts w:ascii="Times New Roman" w:hAnsi="Times New Roman" w:cs="Times New Roman"/>
          <w:sz w:val="24"/>
          <w:szCs w:val="24"/>
        </w:rPr>
        <w:t xml:space="preserve">Il sera également précisé que les frais de formation </w:t>
      </w:r>
      <w:r w:rsidR="008E7A32">
        <w:rPr>
          <w:rFonts w:ascii="Times New Roman" w:hAnsi="Times New Roman" w:cs="Times New Roman"/>
          <w:sz w:val="24"/>
          <w:szCs w:val="24"/>
        </w:rPr>
        <w:t>rentrent</w:t>
      </w:r>
      <w:r w:rsidR="001074F1">
        <w:rPr>
          <w:rFonts w:ascii="Times New Roman" w:hAnsi="Times New Roman" w:cs="Times New Roman"/>
          <w:sz w:val="24"/>
          <w:szCs w:val="24"/>
        </w:rPr>
        <w:t xml:space="preserve"> dans la catégorie des frais réels</w:t>
      </w:r>
      <w:r w:rsidR="00E0393A">
        <w:rPr>
          <w:rFonts w:ascii="Times New Roman" w:hAnsi="Times New Roman" w:cs="Times New Roman"/>
          <w:sz w:val="24"/>
          <w:szCs w:val="24"/>
        </w:rPr>
        <w:t>.</w:t>
      </w:r>
    </w:p>
    <w:p w14:paraId="33203B4A" w14:textId="32F03385" w:rsidR="00936971" w:rsidRPr="00F140F4" w:rsidRDefault="00264EE2" w:rsidP="005776B4">
      <w:pPr>
        <w:jc w:val="both"/>
        <w:rPr>
          <w:rFonts w:ascii="Times New Roman" w:eastAsia="Calibri" w:hAnsi="Times New Roman" w:cs="Times New Roman"/>
          <w:kern w:val="2"/>
          <w:sz w:val="24"/>
          <w:szCs w:val="24"/>
          <w14:ligatures w14:val="standardContextual"/>
        </w:rPr>
      </w:pPr>
      <w:r w:rsidRPr="00F140F4">
        <w:rPr>
          <w:rFonts w:ascii="Times New Roman" w:eastAsia="Calibri" w:hAnsi="Times New Roman" w:cs="Times New Roman"/>
          <w:kern w:val="2"/>
          <w:sz w:val="24"/>
          <w:szCs w:val="24"/>
          <w14:ligatures w14:val="standardContextual"/>
        </w:rPr>
        <w:t xml:space="preserve">Conformément </w:t>
      </w:r>
      <w:r w:rsidR="000A202D" w:rsidRPr="00F140F4">
        <w:rPr>
          <w:rFonts w:ascii="Times New Roman" w:eastAsia="Calibri" w:hAnsi="Times New Roman" w:cs="Times New Roman"/>
          <w:kern w:val="2"/>
          <w:sz w:val="24"/>
          <w:szCs w:val="24"/>
          <w14:ligatures w14:val="standardContextual"/>
        </w:rPr>
        <w:t xml:space="preserve">à l’article 6 </w:t>
      </w:r>
      <w:r w:rsidR="005776B4" w:rsidRPr="00F140F4">
        <w:rPr>
          <w:rFonts w:ascii="Times New Roman" w:eastAsia="Calibri" w:hAnsi="Times New Roman" w:cs="Times New Roman"/>
          <w:kern w:val="2"/>
          <w:sz w:val="24"/>
          <w:szCs w:val="24"/>
          <w14:ligatures w14:val="standardContextual"/>
        </w:rPr>
        <w:t>de la convention relative</w:t>
      </w:r>
      <w:r w:rsidR="006C1A3E" w:rsidRPr="00F140F4">
        <w:rPr>
          <w:rFonts w:ascii="Times New Roman" w:eastAsia="Calibri" w:hAnsi="Times New Roman" w:cs="Times New Roman"/>
          <w:kern w:val="2"/>
          <w:sz w:val="24"/>
          <w:szCs w:val="24"/>
          <w14:ligatures w14:val="standardContextual"/>
        </w:rPr>
        <w:t xml:space="preserve"> à la modification de celle-ci</w:t>
      </w:r>
      <w:r w:rsidR="000A202D" w:rsidRPr="00F140F4">
        <w:rPr>
          <w:rFonts w:ascii="Times New Roman" w:eastAsia="Calibri" w:hAnsi="Times New Roman" w:cs="Times New Roman"/>
          <w:kern w:val="2"/>
          <w:sz w:val="24"/>
          <w:szCs w:val="24"/>
          <w14:ligatures w14:val="standardContextual"/>
        </w:rPr>
        <w:t xml:space="preserve">, cette proposition de modification </w:t>
      </w:r>
      <w:r w:rsidR="006C1A3E" w:rsidRPr="00F140F4">
        <w:rPr>
          <w:rFonts w:ascii="Times New Roman" w:eastAsia="Calibri" w:hAnsi="Times New Roman" w:cs="Times New Roman"/>
          <w:kern w:val="2"/>
          <w:sz w:val="24"/>
          <w:szCs w:val="24"/>
          <w14:ligatures w14:val="standardContextual"/>
        </w:rPr>
        <w:t xml:space="preserve">devra être </w:t>
      </w:r>
      <w:r w:rsidR="00765B35" w:rsidRPr="00F140F4">
        <w:rPr>
          <w:rFonts w:ascii="Times New Roman" w:eastAsia="Calibri" w:hAnsi="Times New Roman" w:cs="Times New Roman"/>
          <w:kern w:val="2"/>
          <w:sz w:val="24"/>
          <w:szCs w:val="24"/>
          <w14:ligatures w14:val="standardContextual"/>
        </w:rPr>
        <w:t xml:space="preserve">acceptée </w:t>
      </w:r>
      <w:r w:rsidR="00B5063D">
        <w:rPr>
          <w:rFonts w:ascii="Times New Roman" w:eastAsia="Calibri" w:hAnsi="Times New Roman" w:cs="Times New Roman"/>
          <w:kern w:val="2"/>
          <w:sz w:val="24"/>
          <w:szCs w:val="24"/>
          <w14:ligatures w14:val="standardContextual"/>
        </w:rPr>
        <w:t>par la</w:t>
      </w:r>
      <w:r w:rsidR="008E1A06" w:rsidRPr="00F140F4">
        <w:rPr>
          <w:rFonts w:ascii="Times New Roman" w:eastAsia="Calibri" w:hAnsi="Times New Roman" w:cs="Times New Roman"/>
          <w:kern w:val="2"/>
          <w:sz w:val="24"/>
          <w:szCs w:val="24"/>
          <w14:ligatures w14:val="standardContextual"/>
        </w:rPr>
        <w:t xml:space="preserve"> Communauté de Communes du Jovinien </w:t>
      </w:r>
      <w:r w:rsidR="00765B35" w:rsidRPr="00F140F4">
        <w:rPr>
          <w:rFonts w:ascii="Times New Roman" w:eastAsia="Calibri" w:hAnsi="Times New Roman" w:cs="Times New Roman"/>
          <w:kern w:val="2"/>
          <w:sz w:val="24"/>
          <w:szCs w:val="24"/>
          <w14:ligatures w14:val="standardContextual"/>
        </w:rPr>
        <w:t>dans un délai de trois mois.</w:t>
      </w:r>
    </w:p>
    <w:p w14:paraId="4626530A" w14:textId="77777777" w:rsidR="00DD3E8F" w:rsidRPr="006C1A62" w:rsidRDefault="00DD3E8F" w:rsidP="00DD3E8F">
      <w:pPr>
        <w:jc w:val="both"/>
        <w:rPr>
          <w:rFonts w:ascii="Times New Roman" w:hAnsi="Times New Roman" w:cs="Times New Roman"/>
          <w:sz w:val="24"/>
          <w:szCs w:val="24"/>
        </w:rPr>
      </w:pPr>
      <w:r w:rsidRPr="006C1A62">
        <w:rPr>
          <w:rFonts w:ascii="Times New Roman" w:hAnsi="Times New Roman" w:cs="Times New Roman"/>
          <w:b/>
          <w:bCs/>
          <w:sz w:val="24"/>
          <w:szCs w:val="24"/>
        </w:rPr>
        <w:t>Vu</w:t>
      </w:r>
      <w:r w:rsidRPr="006C1A62">
        <w:rPr>
          <w:rFonts w:ascii="Times New Roman" w:hAnsi="Times New Roman" w:cs="Times New Roman"/>
          <w:sz w:val="24"/>
          <w:szCs w:val="24"/>
        </w:rPr>
        <w:t xml:space="preserve"> la convention pour la mise en œuvre de services unifiés entre la communauté de communes du jovinien et le syndicat mixte du pôle d’équilibre territorial et rural du nord de l’Yonne.</w:t>
      </w:r>
    </w:p>
    <w:p w14:paraId="474C84AB" w14:textId="463543DE" w:rsidR="00DD3E8F" w:rsidRDefault="00DD3E8F" w:rsidP="00DD3E8F">
      <w:pPr>
        <w:jc w:val="both"/>
      </w:pPr>
      <w:r w:rsidRPr="006C1A62">
        <w:rPr>
          <w:rFonts w:ascii="Times New Roman" w:hAnsi="Times New Roman" w:cs="Times New Roman"/>
          <w:b/>
          <w:bCs/>
          <w:sz w:val="24"/>
          <w:szCs w:val="24"/>
        </w:rPr>
        <w:t>Vu</w:t>
      </w:r>
      <w:r w:rsidRPr="006C1A62">
        <w:rPr>
          <w:rFonts w:ascii="Times New Roman" w:hAnsi="Times New Roman" w:cs="Times New Roman"/>
          <w:sz w:val="24"/>
          <w:szCs w:val="24"/>
        </w:rPr>
        <w:t xml:space="preserve"> la convention de partenariat relative au financement du contrat local de santé du Nord de l’Yonne entre la Communauté d’Agglomération du Grand Sénonais et le PETR.</w:t>
      </w:r>
    </w:p>
    <w:p w14:paraId="1615614D" w14:textId="77777777" w:rsidR="004504C9" w:rsidRPr="00DF3A78" w:rsidRDefault="004504C9" w:rsidP="004504C9">
      <w:p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Il est proposé au Comité syndical :</w:t>
      </w:r>
    </w:p>
    <w:p w14:paraId="4D42969F" w14:textId="69714E1B" w:rsidR="004504C9" w:rsidRPr="00DF3A78" w:rsidRDefault="004504C9" w:rsidP="004504C9">
      <w:pPr>
        <w:pStyle w:val="Paragraphedeliste"/>
        <w:numPr>
          <w:ilvl w:val="0"/>
          <w:numId w:val="2"/>
        </w:num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D’</w:t>
      </w:r>
      <w:r w:rsidRPr="00DF3A78">
        <w:rPr>
          <w:rFonts w:ascii="Times New Roman" w:hAnsi="Times New Roman" w:cs="Times New Roman"/>
          <w:b/>
          <w:bCs/>
          <w:sz w:val="24"/>
          <w:szCs w:val="24"/>
        </w:rPr>
        <w:t xml:space="preserve">APPROUVER </w:t>
      </w:r>
      <w:r>
        <w:rPr>
          <w:rFonts w:ascii="Times New Roman" w:hAnsi="Times New Roman" w:cs="Times New Roman"/>
          <w:sz w:val="24"/>
          <w:szCs w:val="24"/>
        </w:rPr>
        <w:t>la modi</w:t>
      </w:r>
      <w:r w:rsidR="00361627">
        <w:rPr>
          <w:rFonts w:ascii="Times New Roman" w:hAnsi="Times New Roman" w:cs="Times New Roman"/>
          <w:sz w:val="24"/>
          <w:szCs w:val="24"/>
        </w:rPr>
        <w:t xml:space="preserve">fication de l’article 4.2 de la </w:t>
      </w:r>
      <w:r w:rsidR="00361627" w:rsidRPr="006C1A62">
        <w:rPr>
          <w:rFonts w:ascii="Times New Roman" w:hAnsi="Times New Roman" w:cs="Times New Roman"/>
          <w:sz w:val="24"/>
          <w:szCs w:val="24"/>
        </w:rPr>
        <w:t>convention pour la mise en œuvre de services unifiés entre la communauté de communes du jovinien et le syndicat mixte du pôle d’équilibre territorial et rural du nord de l’Yonne</w:t>
      </w:r>
      <w:r w:rsidR="00361627">
        <w:rPr>
          <w:rFonts w:ascii="Times New Roman" w:hAnsi="Times New Roman" w:cs="Times New Roman"/>
          <w:sz w:val="24"/>
          <w:szCs w:val="24"/>
        </w:rPr>
        <w:t xml:space="preserve"> </w:t>
      </w:r>
      <w:r w:rsidR="009758B7">
        <w:rPr>
          <w:rFonts w:ascii="Times New Roman" w:hAnsi="Times New Roman" w:cs="Times New Roman"/>
          <w:sz w:val="24"/>
          <w:szCs w:val="24"/>
        </w:rPr>
        <w:t>aux conditions évoquées.</w:t>
      </w:r>
    </w:p>
    <w:p w14:paraId="4FE9BD96" w14:textId="1875EC0A" w:rsidR="00DD3E8F" w:rsidRDefault="004504C9" w:rsidP="005776B4">
      <w:pPr>
        <w:pStyle w:val="Paragraphedeliste"/>
        <w:numPr>
          <w:ilvl w:val="0"/>
          <w:numId w:val="2"/>
        </w:num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D’</w:t>
      </w:r>
      <w:r w:rsidRPr="00DF3A78">
        <w:rPr>
          <w:rFonts w:ascii="Times New Roman" w:hAnsi="Times New Roman" w:cs="Times New Roman"/>
          <w:b/>
          <w:bCs/>
          <w:sz w:val="24"/>
          <w:szCs w:val="24"/>
        </w:rPr>
        <w:t>AUTORISER</w:t>
      </w:r>
      <w:r w:rsidRPr="00DF3A78">
        <w:rPr>
          <w:rFonts w:ascii="Times New Roman" w:hAnsi="Times New Roman" w:cs="Times New Roman"/>
          <w:sz w:val="24"/>
          <w:szCs w:val="24"/>
        </w:rPr>
        <w:t xml:space="preserve"> le Président, ou son représentant, à signer tout acte et à procéder à toute formalité pour la mise en œuvre de la présente délibération.</w:t>
      </w:r>
    </w:p>
    <w:p w14:paraId="43B87EC3" w14:textId="77777777" w:rsidR="00984D6F" w:rsidRDefault="00984D6F" w:rsidP="00984D6F">
      <w:pPr>
        <w:pStyle w:val="Paragraphedeliste"/>
        <w:spacing w:after="0" w:line="288" w:lineRule="auto"/>
        <w:jc w:val="both"/>
        <w:rPr>
          <w:rFonts w:ascii="Times New Roman" w:hAnsi="Times New Roman" w:cs="Times New Roman"/>
          <w:sz w:val="24"/>
          <w:szCs w:val="24"/>
        </w:rPr>
      </w:pPr>
    </w:p>
    <w:p w14:paraId="19DF3385" w14:textId="7C502C6A" w:rsidR="002C226D" w:rsidRPr="002C226D" w:rsidRDefault="002C226D" w:rsidP="0065430E">
      <w:pPr>
        <w:pStyle w:val="Titre1"/>
        <w:numPr>
          <w:ilvl w:val="0"/>
          <w:numId w:val="43"/>
        </w:numPr>
        <w:rPr>
          <w:rStyle w:val="normaltextrun"/>
          <w:rFonts w:ascii="Times New Roman" w:hAnsi="Times New Roman" w:cs="Times New Roman"/>
          <w:b/>
          <w:bCs/>
          <w:sz w:val="24"/>
          <w:szCs w:val="24"/>
          <w:u w:val="single"/>
        </w:rPr>
      </w:pPr>
      <w:r w:rsidRPr="002C226D">
        <w:rPr>
          <w:rStyle w:val="normaltextrun"/>
          <w:rFonts w:ascii="Times New Roman" w:hAnsi="Times New Roman" w:cs="Times New Roman"/>
          <w:b/>
          <w:bCs/>
          <w:sz w:val="24"/>
          <w:szCs w:val="24"/>
          <w:u w:val="single"/>
        </w:rPr>
        <w:t>Point relatif à l’animation de la V55</w:t>
      </w:r>
    </w:p>
    <w:p w14:paraId="01BBCF88" w14:textId="77777777" w:rsidR="002C226D" w:rsidRPr="002C226D" w:rsidRDefault="002C226D" w:rsidP="002C226D">
      <w:pPr>
        <w:pStyle w:val="paragraph"/>
        <w:spacing w:before="0" w:beforeAutospacing="0" w:after="0" w:afterAutospacing="0"/>
        <w:ind w:left="1211"/>
        <w:jc w:val="both"/>
        <w:textAlignment w:val="baseline"/>
        <w:rPr>
          <w:b/>
          <w:bCs/>
          <w:u w:val="single"/>
        </w:rPr>
      </w:pPr>
    </w:p>
    <w:p w14:paraId="6242E754" w14:textId="77777777" w:rsidR="002C226D" w:rsidRPr="002C226D" w:rsidRDefault="002C226D" w:rsidP="002C226D">
      <w:pPr>
        <w:pStyle w:val="paragraph"/>
        <w:spacing w:before="0" w:beforeAutospacing="0" w:after="0" w:afterAutospacing="0"/>
        <w:jc w:val="both"/>
        <w:textAlignment w:val="baseline"/>
        <w:rPr>
          <w:rStyle w:val="eop"/>
        </w:rPr>
      </w:pPr>
      <w:r w:rsidRPr="002C226D">
        <w:rPr>
          <w:rStyle w:val="normaltextrun"/>
        </w:rPr>
        <w:t>La V55 entre dans sa finalisation pour ce qui est de l’infrastructure dans sa partie icaunaise. De nouveaux enjeux se dégagent désormais pour développer son attractivité. Il parait alors important de permettre la coopération entre les acteurs partie prenante de cet itinéraire sur une certain nombre de thématiques : consensus sur la dénomination de l’itinéraire, communication, travail sur la signalisation, entretien de l’infrastructure, suivi des projets en lien avec l’attractivité de l’itinéraire. </w:t>
      </w:r>
      <w:r w:rsidRPr="002C226D">
        <w:rPr>
          <w:rStyle w:val="eop"/>
        </w:rPr>
        <w:t> </w:t>
      </w:r>
    </w:p>
    <w:p w14:paraId="45A5EDE1" w14:textId="77777777" w:rsidR="002C226D" w:rsidRPr="002C226D" w:rsidRDefault="002C226D" w:rsidP="002C226D">
      <w:pPr>
        <w:pStyle w:val="paragraph"/>
        <w:spacing w:before="0" w:beforeAutospacing="0" w:after="0" w:afterAutospacing="0"/>
        <w:ind w:left="720"/>
        <w:jc w:val="both"/>
        <w:textAlignment w:val="baseline"/>
      </w:pPr>
    </w:p>
    <w:p w14:paraId="3BB17B33" w14:textId="77777777" w:rsidR="002C226D" w:rsidRPr="002C226D" w:rsidRDefault="002C226D" w:rsidP="002C226D">
      <w:pPr>
        <w:pStyle w:val="paragraph"/>
        <w:spacing w:before="0" w:beforeAutospacing="0" w:after="0" w:afterAutospacing="0"/>
        <w:jc w:val="both"/>
        <w:textAlignment w:val="baseline"/>
        <w:rPr>
          <w:rStyle w:val="eop"/>
        </w:rPr>
      </w:pPr>
      <w:r w:rsidRPr="002C226D">
        <w:rPr>
          <w:rStyle w:val="normaltextrun"/>
        </w:rPr>
        <w:t>Le PETR du Nord de l’Yonne souhaite se positionner comme un tiers d’animation et de coordination de ce groupe de travail à plusieurs titres : d’abord par l’échelle géographique qu’il incarne et ensuite par le suivi de l’itinéraire qu’il assure via le contrat de développement fluvestre. Le travail mené pourra alimenter le comité de suivi de ce même contrat suggéré par l’avenant de 2024. </w:t>
      </w:r>
      <w:r w:rsidRPr="002C226D">
        <w:rPr>
          <w:rStyle w:val="eop"/>
        </w:rPr>
        <w:t> </w:t>
      </w:r>
    </w:p>
    <w:p w14:paraId="652774B4" w14:textId="77777777" w:rsidR="002C226D" w:rsidRPr="002C226D" w:rsidRDefault="002C226D" w:rsidP="002C226D">
      <w:pPr>
        <w:pStyle w:val="paragraph"/>
        <w:spacing w:before="0" w:beforeAutospacing="0" w:after="0" w:afterAutospacing="0"/>
        <w:jc w:val="both"/>
        <w:textAlignment w:val="baseline"/>
      </w:pPr>
    </w:p>
    <w:p w14:paraId="22D02CC5" w14:textId="77777777" w:rsidR="002C226D" w:rsidRDefault="002C226D" w:rsidP="002C226D">
      <w:pPr>
        <w:pStyle w:val="paragraph"/>
        <w:spacing w:before="0" w:beforeAutospacing="0" w:after="0" w:afterAutospacing="0"/>
        <w:jc w:val="both"/>
        <w:textAlignment w:val="baseline"/>
        <w:rPr>
          <w:rStyle w:val="eop"/>
        </w:rPr>
      </w:pPr>
      <w:r w:rsidRPr="002C226D">
        <w:rPr>
          <w:rStyle w:val="normaltextrun"/>
        </w:rPr>
        <w:lastRenderedPageBreak/>
        <w:t>Les acteurs concernés de manière permanente pourraient être les suivants : les trois EPCI du PETR traversés par l’itinéraire (CCYN, CAGS, CCJ), la CC de l’Agglomération Migennoise, la CC du Pays de Montereau les Conseils Départementaux de l’Yonne et de Seine et Marne. De manière ponctuelle, d’autres acteurs pourraient être invités : Offices de tourisme, Région BFC, VNF, associations d’usagers… </w:t>
      </w:r>
      <w:r w:rsidRPr="002C226D">
        <w:rPr>
          <w:rStyle w:val="eop"/>
        </w:rPr>
        <w:t> </w:t>
      </w:r>
    </w:p>
    <w:p w14:paraId="7D17137D" w14:textId="77777777" w:rsidR="00D065CF" w:rsidRDefault="00D065CF" w:rsidP="00D065CF">
      <w:pPr>
        <w:pStyle w:val="Titre2"/>
        <w:rPr>
          <w:rStyle w:val="eop"/>
        </w:rPr>
      </w:pPr>
    </w:p>
    <w:p w14:paraId="15987522" w14:textId="7236AB47" w:rsidR="00D065CF" w:rsidRPr="00D065CF" w:rsidRDefault="00D065CF" w:rsidP="00D065CF">
      <w:pPr>
        <w:pStyle w:val="Titre2"/>
        <w:numPr>
          <w:ilvl w:val="0"/>
          <w:numId w:val="43"/>
        </w:numPr>
        <w:rPr>
          <w:rFonts w:ascii="Times New Roman" w:hAnsi="Times New Roman" w:cs="Times New Roman"/>
          <w:b/>
          <w:bCs/>
          <w:sz w:val="24"/>
          <w:szCs w:val="24"/>
          <w:u w:val="single"/>
        </w:rPr>
      </w:pPr>
      <w:r w:rsidRPr="00D065CF">
        <w:rPr>
          <w:rStyle w:val="eop"/>
          <w:rFonts w:ascii="Times New Roman" w:hAnsi="Times New Roman" w:cs="Times New Roman"/>
          <w:b/>
          <w:bCs/>
          <w:sz w:val="24"/>
          <w:szCs w:val="24"/>
          <w:u w:val="single"/>
        </w:rPr>
        <w:t xml:space="preserve">Questions diverses </w:t>
      </w:r>
    </w:p>
    <w:p w14:paraId="1144B1C1" w14:textId="77777777" w:rsidR="002C226D" w:rsidRPr="002C226D" w:rsidRDefault="002C226D" w:rsidP="002C226D">
      <w:pPr>
        <w:spacing w:after="0" w:line="288" w:lineRule="auto"/>
        <w:jc w:val="both"/>
        <w:rPr>
          <w:rFonts w:ascii="Times New Roman" w:hAnsi="Times New Roman" w:cs="Times New Roman"/>
          <w:sz w:val="24"/>
          <w:szCs w:val="24"/>
        </w:rPr>
      </w:pPr>
    </w:p>
    <w:sectPr w:rsidR="002C226D" w:rsidRPr="002C226D" w:rsidSect="00FF24EF">
      <w:headerReference w:type="default" r:id="rId8"/>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938D" w14:textId="77777777" w:rsidR="00D159A2" w:rsidRDefault="00D159A2" w:rsidP="00AD3758">
      <w:pPr>
        <w:spacing w:after="0" w:line="240" w:lineRule="auto"/>
      </w:pPr>
      <w:r>
        <w:separator/>
      </w:r>
    </w:p>
  </w:endnote>
  <w:endnote w:type="continuationSeparator" w:id="0">
    <w:p w14:paraId="620B66C0" w14:textId="77777777" w:rsidR="00D159A2" w:rsidRDefault="00D159A2"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quot;Century Gothic&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752"/>
      <w:gridCol w:w="461"/>
    </w:tblGrid>
    <w:tr w:rsidR="006A1FA6" w14:paraId="35C3137D" w14:textId="77777777" w:rsidTr="006A1FA6">
      <w:trPr>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8E439" w14:textId="77777777" w:rsidR="00D159A2" w:rsidRDefault="00D159A2" w:rsidP="00AD3758">
      <w:pPr>
        <w:spacing w:after="0" w:line="240" w:lineRule="auto"/>
      </w:pPr>
      <w:r>
        <w:separator/>
      </w:r>
    </w:p>
  </w:footnote>
  <w:footnote w:type="continuationSeparator" w:id="0">
    <w:p w14:paraId="6F3F27B0" w14:textId="77777777" w:rsidR="00D159A2" w:rsidRDefault="00D159A2"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1C28" w14:textId="7802C0FD" w:rsidR="0085709A" w:rsidRDefault="00962CD3" w:rsidP="0085709A">
    <w:pPr>
      <w:pStyle w:val="En-tte"/>
      <w:tabs>
        <w:tab w:val="clear" w:pos="4536"/>
        <w:tab w:val="clear" w:pos="9072"/>
        <w:tab w:val="left" w:pos="3326"/>
      </w:tabs>
    </w:pPr>
    <w:r w:rsidRPr="00962CD3">
      <w:rPr>
        <w:rFonts w:ascii="Calibri" w:eastAsia="Calibri" w:hAnsi="Calibri" w:cs="Times New Roman"/>
        <w:noProof/>
      </w:rPr>
      <w:drawing>
        <wp:inline distT="0" distB="0" distL="0" distR="0" wp14:anchorId="050EDC35" wp14:editId="2B100189">
          <wp:extent cx="561772" cy="942975"/>
          <wp:effectExtent l="0" t="0" r="0" b="0"/>
          <wp:docPr id="486580966" name="Image 48658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r w:rsidR="0085709A">
      <w:tab/>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1F43"/>
    <w:multiLevelType w:val="hybridMultilevel"/>
    <w:tmpl w:val="91B8E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C1562"/>
    <w:multiLevelType w:val="multilevel"/>
    <w:tmpl w:val="14D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B3D81"/>
    <w:multiLevelType w:val="hybridMultilevel"/>
    <w:tmpl w:val="742888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D653F5"/>
    <w:multiLevelType w:val="hybridMultilevel"/>
    <w:tmpl w:val="4E9C050C"/>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E1C78C8"/>
    <w:multiLevelType w:val="multilevel"/>
    <w:tmpl w:val="B8BED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84841"/>
    <w:multiLevelType w:val="hybridMultilevel"/>
    <w:tmpl w:val="C70EE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9A5C81"/>
    <w:multiLevelType w:val="hybridMultilevel"/>
    <w:tmpl w:val="A61269B4"/>
    <w:lvl w:ilvl="0" w:tplc="999A406A">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23094"/>
    <w:multiLevelType w:val="hybridMultilevel"/>
    <w:tmpl w:val="C5C80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C2121"/>
    <w:multiLevelType w:val="hybridMultilevel"/>
    <w:tmpl w:val="A580B7FE"/>
    <w:lvl w:ilvl="0" w:tplc="2AAA3F94">
      <w:start w:val="100"/>
      <w:numFmt w:val="bullet"/>
      <w:lvlText w:val=""/>
      <w:lvlJc w:val="left"/>
      <w:pPr>
        <w:ind w:left="720" w:hanging="360"/>
      </w:pPr>
      <w:rPr>
        <w:rFonts w:ascii="Wingdings" w:eastAsia="Arial Nova"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D0473"/>
    <w:multiLevelType w:val="hybridMultilevel"/>
    <w:tmpl w:val="29946746"/>
    <w:lvl w:ilvl="0" w:tplc="DA7A27E6">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D1D2175"/>
    <w:multiLevelType w:val="hybridMultilevel"/>
    <w:tmpl w:val="E21E5990"/>
    <w:lvl w:ilvl="0" w:tplc="9D241834">
      <w:start w:val="2"/>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D72511E"/>
    <w:multiLevelType w:val="multilevel"/>
    <w:tmpl w:val="73F88092"/>
    <w:lvl w:ilvl="0">
      <w:start w:val="5"/>
      <w:numFmt w:val="bullet"/>
      <w:pStyle w:val="Titre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1678C"/>
    <w:multiLevelType w:val="multilevel"/>
    <w:tmpl w:val="7F3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F43146"/>
    <w:multiLevelType w:val="hybridMultilevel"/>
    <w:tmpl w:val="ED8A57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811E8C"/>
    <w:multiLevelType w:val="multilevel"/>
    <w:tmpl w:val="246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1D4FF3"/>
    <w:multiLevelType w:val="hybridMultilevel"/>
    <w:tmpl w:val="127A2C60"/>
    <w:lvl w:ilvl="0" w:tplc="65783C34">
      <w:start w:val="1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B42058"/>
    <w:multiLevelType w:val="multilevel"/>
    <w:tmpl w:val="144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C03F1"/>
    <w:multiLevelType w:val="hybridMultilevel"/>
    <w:tmpl w:val="3A6478FC"/>
    <w:lvl w:ilvl="0" w:tplc="AFD05FBC">
      <w:start w:val="2"/>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87D3301"/>
    <w:multiLevelType w:val="hybridMultilevel"/>
    <w:tmpl w:val="465C82D8"/>
    <w:lvl w:ilvl="0" w:tplc="742E9CD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489E1CB4"/>
    <w:multiLevelType w:val="hybridMultilevel"/>
    <w:tmpl w:val="32CC4D8C"/>
    <w:lvl w:ilvl="0" w:tplc="4DC03D76">
      <w:start w:val="1"/>
      <w:numFmt w:val="bullet"/>
      <w:lvlText w:val=""/>
      <w:lvlJc w:val="left"/>
      <w:pPr>
        <w:ind w:left="720" w:hanging="360"/>
      </w:pPr>
      <w:rPr>
        <w:rFonts w:ascii="Symbol" w:hAnsi="Symbol" w:hint="default"/>
      </w:rPr>
    </w:lvl>
    <w:lvl w:ilvl="1" w:tplc="39B082F4">
      <w:start w:val="1"/>
      <w:numFmt w:val="bullet"/>
      <w:lvlText w:val="o"/>
      <w:lvlJc w:val="left"/>
      <w:pPr>
        <w:ind w:left="1440" w:hanging="360"/>
      </w:pPr>
      <w:rPr>
        <w:rFonts w:ascii="Courier New" w:hAnsi="Courier New" w:hint="default"/>
      </w:rPr>
    </w:lvl>
    <w:lvl w:ilvl="2" w:tplc="3EE65B40">
      <w:start w:val="1"/>
      <w:numFmt w:val="bullet"/>
      <w:lvlText w:val=""/>
      <w:lvlJc w:val="left"/>
      <w:pPr>
        <w:ind w:left="2160" w:hanging="360"/>
      </w:pPr>
      <w:rPr>
        <w:rFonts w:ascii="Wingdings" w:hAnsi="Wingdings" w:hint="default"/>
      </w:rPr>
    </w:lvl>
    <w:lvl w:ilvl="3" w:tplc="08BA126A">
      <w:start w:val="1"/>
      <w:numFmt w:val="bullet"/>
      <w:lvlText w:val=""/>
      <w:lvlJc w:val="left"/>
      <w:pPr>
        <w:ind w:left="2880" w:hanging="360"/>
      </w:pPr>
      <w:rPr>
        <w:rFonts w:ascii="Symbol" w:hAnsi="Symbol" w:hint="default"/>
      </w:rPr>
    </w:lvl>
    <w:lvl w:ilvl="4" w:tplc="ABA466A6">
      <w:start w:val="1"/>
      <w:numFmt w:val="bullet"/>
      <w:lvlText w:val="o"/>
      <w:lvlJc w:val="left"/>
      <w:pPr>
        <w:ind w:left="3600" w:hanging="360"/>
      </w:pPr>
      <w:rPr>
        <w:rFonts w:ascii="Courier New" w:hAnsi="Courier New" w:hint="default"/>
      </w:rPr>
    </w:lvl>
    <w:lvl w:ilvl="5" w:tplc="69B81C5E">
      <w:start w:val="1"/>
      <w:numFmt w:val="bullet"/>
      <w:lvlText w:val=""/>
      <w:lvlJc w:val="left"/>
      <w:pPr>
        <w:ind w:left="4320" w:hanging="360"/>
      </w:pPr>
      <w:rPr>
        <w:rFonts w:ascii="Wingdings" w:hAnsi="Wingdings" w:hint="default"/>
      </w:rPr>
    </w:lvl>
    <w:lvl w:ilvl="6" w:tplc="AB1E158A">
      <w:start w:val="1"/>
      <w:numFmt w:val="bullet"/>
      <w:lvlText w:val=""/>
      <w:lvlJc w:val="left"/>
      <w:pPr>
        <w:ind w:left="5040" w:hanging="360"/>
      </w:pPr>
      <w:rPr>
        <w:rFonts w:ascii="Symbol" w:hAnsi="Symbol" w:hint="default"/>
      </w:rPr>
    </w:lvl>
    <w:lvl w:ilvl="7" w:tplc="D6645CC8">
      <w:start w:val="1"/>
      <w:numFmt w:val="bullet"/>
      <w:lvlText w:val="o"/>
      <w:lvlJc w:val="left"/>
      <w:pPr>
        <w:ind w:left="5760" w:hanging="360"/>
      </w:pPr>
      <w:rPr>
        <w:rFonts w:ascii="Courier New" w:hAnsi="Courier New" w:hint="default"/>
      </w:rPr>
    </w:lvl>
    <w:lvl w:ilvl="8" w:tplc="F3D26ACE">
      <w:start w:val="1"/>
      <w:numFmt w:val="bullet"/>
      <w:lvlText w:val=""/>
      <w:lvlJc w:val="left"/>
      <w:pPr>
        <w:ind w:left="6480" w:hanging="360"/>
      </w:pPr>
      <w:rPr>
        <w:rFonts w:ascii="Wingdings" w:hAnsi="Wingdings" w:hint="default"/>
      </w:rPr>
    </w:lvl>
  </w:abstractNum>
  <w:abstractNum w:abstractNumId="22" w15:restartNumberingAfterBreak="0">
    <w:nsid w:val="4A525D21"/>
    <w:multiLevelType w:val="hybridMultilevel"/>
    <w:tmpl w:val="B2B20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74880"/>
    <w:multiLevelType w:val="hybridMultilevel"/>
    <w:tmpl w:val="3B78C744"/>
    <w:lvl w:ilvl="0" w:tplc="1040B4AE">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38E37C8"/>
    <w:multiLevelType w:val="hybridMultilevel"/>
    <w:tmpl w:val="67F6B0E2"/>
    <w:lvl w:ilvl="0" w:tplc="CC508FEA">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0A400C"/>
    <w:multiLevelType w:val="hybridMultilevel"/>
    <w:tmpl w:val="8F3ED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570985"/>
    <w:multiLevelType w:val="hybridMultilevel"/>
    <w:tmpl w:val="016C0BD4"/>
    <w:lvl w:ilvl="0" w:tplc="14205634">
      <w:start w:val="1"/>
      <w:numFmt w:val="bullet"/>
      <w:lvlText w:val=""/>
      <w:lvlJc w:val="left"/>
      <w:pPr>
        <w:ind w:left="720" w:hanging="360"/>
      </w:pPr>
      <w:rPr>
        <w:rFonts w:ascii="Symbol" w:hAnsi="Symbol" w:hint="default"/>
      </w:rPr>
    </w:lvl>
    <w:lvl w:ilvl="1" w:tplc="9AF2B334">
      <w:start w:val="1"/>
      <w:numFmt w:val="bullet"/>
      <w:lvlText w:val="o"/>
      <w:lvlJc w:val="left"/>
      <w:pPr>
        <w:ind w:left="1440" w:hanging="360"/>
      </w:pPr>
      <w:rPr>
        <w:rFonts w:ascii="Courier New" w:hAnsi="Courier New" w:hint="default"/>
      </w:rPr>
    </w:lvl>
    <w:lvl w:ilvl="2" w:tplc="5AAE3394">
      <w:start w:val="1"/>
      <w:numFmt w:val="bullet"/>
      <w:lvlText w:val=""/>
      <w:lvlJc w:val="left"/>
      <w:pPr>
        <w:ind w:left="2160" w:hanging="360"/>
      </w:pPr>
      <w:rPr>
        <w:rFonts w:ascii="Wingdings" w:hAnsi="Wingdings" w:hint="default"/>
      </w:rPr>
    </w:lvl>
    <w:lvl w:ilvl="3" w:tplc="00F05380">
      <w:start w:val="1"/>
      <w:numFmt w:val="bullet"/>
      <w:lvlText w:val=""/>
      <w:lvlJc w:val="left"/>
      <w:pPr>
        <w:ind w:left="2880" w:hanging="360"/>
      </w:pPr>
      <w:rPr>
        <w:rFonts w:ascii="Symbol" w:hAnsi="Symbol" w:hint="default"/>
      </w:rPr>
    </w:lvl>
    <w:lvl w:ilvl="4" w:tplc="AD7844D6">
      <w:start w:val="1"/>
      <w:numFmt w:val="bullet"/>
      <w:lvlText w:val="o"/>
      <w:lvlJc w:val="left"/>
      <w:pPr>
        <w:ind w:left="3600" w:hanging="360"/>
      </w:pPr>
      <w:rPr>
        <w:rFonts w:ascii="Courier New" w:hAnsi="Courier New" w:hint="default"/>
      </w:rPr>
    </w:lvl>
    <w:lvl w:ilvl="5" w:tplc="24E6F31E">
      <w:start w:val="1"/>
      <w:numFmt w:val="bullet"/>
      <w:lvlText w:val=""/>
      <w:lvlJc w:val="left"/>
      <w:pPr>
        <w:ind w:left="4320" w:hanging="360"/>
      </w:pPr>
      <w:rPr>
        <w:rFonts w:ascii="Wingdings" w:hAnsi="Wingdings" w:hint="default"/>
      </w:rPr>
    </w:lvl>
    <w:lvl w:ilvl="6" w:tplc="4A3C2EF4">
      <w:start w:val="1"/>
      <w:numFmt w:val="bullet"/>
      <w:lvlText w:val=""/>
      <w:lvlJc w:val="left"/>
      <w:pPr>
        <w:ind w:left="5040" w:hanging="360"/>
      </w:pPr>
      <w:rPr>
        <w:rFonts w:ascii="Symbol" w:hAnsi="Symbol" w:hint="default"/>
      </w:rPr>
    </w:lvl>
    <w:lvl w:ilvl="7" w:tplc="944CC2A8">
      <w:start w:val="1"/>
      <w:numFmt w:val="bullet"/>
      <w:lvlText w:val="o"/>
      <w:lvlJc w:val="left"/>
      <w:pPr>
        <w:ind w:left="5760" w:hanging="360"/>
      </w:pPr>
      <w:rPr>
        <w:rFonts w:ascii="Courier New" w:hAnsi="Courier New" w:hint="default"/>
      </w:rPr>
    </w:lvl>
    <w:lvl w:ilvl="8" w:tplc="5732780A">
      <w:start w:val="1"/>
      <w:numFmt w:val="bullet"/>
      <w:lvlText w:val=""/>
      <w:lvlJc w:val="left"/>
      <w:pPr>
        <w:ind w:left="6480" w:hanging="360"/>
      </w:pPr>
      <w:rPr>
        <w:rFonts w:ascii="Wingdings" w:hAnsi="Wingdings" w:hint="default"/>
      </w:rPr>
    </w:lvl>
  </w:abstractNum>
  <w:abstractNum w:abstractNumId="27" w15:restartNumberingAfterBreak="0">
    <w:nsid w:val="56361850"/>
    <w:multiLevelType w:val="hybridMultilevel"/>
    <w:tmpl w:val="E2C65B5A"/>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A275035"/>
    <w:multiLevelType w:val="hybridMultilevel"/>
    <w:tmpl w:val="E4ECD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AC2706"/>
    <w:multiLevelType w:val="hybridMultilevel"/>
    <w:tmpl w:val="F776EF20"/>
    <w:lvl w:ilvl="0" w:tplc="F13C1A94">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3B02C5"/>
    <w:multiLevelType w:val="hybridMultilevel"/>
    <w:tmpl w:val="D44C1B36"/>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7E05120"/>
    <w:multiLevelType w:val="hybridMultilevel"/>
    <w:tmpl w:val="5622C7EA"/>
    <w:lvl w:ilvl="0" w:tplc="76D68882">
      <w:start w:val="1"/>
      <w:numFmt w:val="bullet"/>
      <w:lvlText w:val="-"/>
      <w:lvlJc w:val="left"/>
      <w:pPr>
        <w:ind w:left="720" w:hanging="360"/>
      </w:pPr>
      <w:rPr>
        <w:rFonts w:ascii="Century Gothic" w:eastAsia="Times New Roman" w:hAnsi="Century Gothic"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16C6E"/>
    <w:multiLevelType w:val="hybridMultilevel"/>
    <w:tmpl w:val="74288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1F353A"/>
    <w:multiLevelType w:val="hybridMultilevel"/>
    <w:tmpl w:val="972624D2"/>
    <w:lvl w:ilvl="0" w:tplc="B7C828AC">
      <w:start w:val="9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3605CF"/>
    <w:multiLevelType w:val="hybridMultilevel"/>
    <w:tmpl w:val="526A033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6F5B77"/>
    <w:multiLevelType w:val="hybridMultilevel"/>
    <w:tmpl w:val="859A014C"/>
    <w:lvl w:ilvl="0" w:tplc="B528722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976E06"/>
    <w:multiLevelType w:val="hybridMultilevel"/>
    <w:tmpl w:val="71181D8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FA1E6A"/>
    <w:multiLevelType w:val="hybridMultilevel"/>
    <w:tmpl w:val="15B07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E02E22"/>
    <w:multiLevelType w:val="hybridMultilevel"/>
    <w:tmpl w:val="E8EC68C6"/>
    <w:lvl w:ilvl="0" w:tplc="DEF8541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C15832"/>
    <w:multiLevelType w:val="hybridMultilevel"/>
    <w:tmpl w:val="6F381BCA"/>
    <w:lvl w:ilvl="0" w:tplc="65783C34">
      <w:start w:val="1"/>
      <w:numFmt w:val="bullet"/>
      <w:lvlText w:val="-"/>
      <w:lvlJc w:val="left"/>
      <w:pPr>
        <w:ind w:left="1931" w:hanging="360"/>
      </w:pPr>
      <w:rPr>
        <w:rFonts w:ascii="Times New Roman" w:eastAsiaTheme="minorHAnsi" w:hAnsi="Times New Roman" w:cs="Times New Roman"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40" w15:restartNumberingAfterBreak="0">
    <w:nsid w:val="78FE01DE"/>
    <w:multiLevelType w:val="hybridMultilevel"/>
    <w:tmpl w:val="74288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574198"/>
    <w:multiLevelType w:val="hybridMultilevel"/>
    <w:tmpl w:val="B91E3748"/>
    <w:lvl w:ilvl="0" w:tplc="14C662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82180E"/>
    <w:multiLevelType w:val="multilevel"/>
    <w:tmpl w:val="F4CC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0F163E"/>
    <w:multiLevelType w:val="hybridMultilevel"/>
    <w:tmpl w:val="50181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2A5FC4"/>
    <w:multiLevelType w:val="multilevel"/>
    <w:tmpl w:val="3F3A0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2C3CEA"/>
    <w:multiLevelType w:val="hybridMultilevel"/>
    <w:tmpl w:val="577CB1E8"/>
    <w:lvl w:ilvl="0" w:tplc="5D12E604">
      <w:start w:val="1"/>
      <w:numFmt w:val="bullet"/>
      <w:lvlText w:val="-"/>
      <w:lvlJc w:val="left"/>
      <w:pPr>
        <w:ind w:left="720" w:hanging="360"/>
      </w:pPr>
      <w:rPr>
        <w:rFonts w:ascii="&quot;Century Gothic&quot;,sans-serif" w:hAnsi="&quot;Century Gothic&quot;,sans-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9E4393"/>
    <w:multiLevelType w:val="hybridMultilevel"/>
    <w:tmpl w:val="AEF46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985201">
    <w:abstractNumId w:val="17"/>
  </w:num>
  <w:num w:numId="2" w16cid:durableId="1673289441">
    <w:abstractNumId w:val="12"/>
  </w:num>
  <w:num w:numId="3" w16cid:durableId="1523274910">
    <w:abstractNumId w:val="35"/>
  </w:num>
  <w:num w:numId="4" w16cid:durableId="1933782952">
    <w:abstractNumId w:val="45"/>
  </w:num>
  <w:num w:numId="5" w16cid:durableId="885143567">
    <w:abstractNumId w:val="7"/>
  </w:num>
  <w:num w:numId="6" w16cid:durableId="41829055">
    <w:abstractNumId w:val="11"/>
  </w:num>
  <w:num w:numId="7" w16cid:durableId="1243561807">
    <w:abstractNumId w:val="0"/>
  </w:num>
  <w:num w:numId="8" w16cid:durableId="920603448">
    <w:abstractNumId w:val="36"/>
  </w:num>
  <w:num w:numId="9" w16cid:durableId="596400316">
    <w:abstractNumId w:val="46"/>
  </w:num>
  <w:num w:numId="10" w16cid:durableId="66347637">
    <w:abstractNumId w:val="30"/>
  </w:num>
  <w:num w:numId="11" w16cid:durableId="226886404">
    <w:abstractNumId w:val="27"/>
  </w:num>
  <w:num w:numId="12" w16cid:durableId="1862015290">
    <w:abstractNumId w:val="3"/>
  </w:num>
  <w:num w:numId="13" w16cid:durableId="2083678153">
    <w:abstractNumId w:val="25"/>
  </w:num>
  <w:num w:numId="14" w16cid:durableId="2022776790">
    <w:abstractNumId w:val="2"/>
  </w:num>
  <w:num w:numId="15" w16cid:durableId="1510951293">
    <w:abstractNumId w:val="41"/>
  </w:num>
  <w:num w:numId="16" w16cid:durableId="1499736621">
    <w:abstractNumId w:val="6"/>
  </w:num>
  <w:num w:numId="17" w16cid:durableId="943070175">
    <w:abstractNumId w:val="28"/>
  </w:num>
  <w:num w:numId="18" w16cid:durableId="1663779746">
    <w:abstractNumId w:val="15"/>
  </w:num>
  <w:num w:numId="19" w16cid:durableId="2131632293">
    <w:abstractNumId w:val="13"/>
  </w:num>
  <w:num w:numId="20" w16cid:durableId="1703163809">
    <w:abstractNumId w:val="42"/>
  </w:num>
  <w:num w:numId="21" w16cid:durableId="721028027">
    <w:abstractNumId w:val="1"/>
  </w:num>
  <w:num w:numId="22" w16cid:durableId="866406963">
    <w:abstractNumId w:val="18"/>
  </w:num>
  <w:num w:numId="23" w16cid:durableId="1580286272">
    <w:abstractNumId w:val="44"/>
  </w:num>
  <w:num w:numId="24" w16cid:durableId="457801139">
    <w:abstractNumId w:val="4"/>
  </w:num>
  <w:num w:numId="25" w16cid:durableId="1907371112">
    <w:abstractNumId w:val="23"/>
  </w:num>
  <w:num w:numId="26" w16cid:durableId="1068184480">
    <w:abstractNumId w:val="20"/>
  </w:num>
  <w:num w:numId="27" w16cid:durableId="759251507">
    <w:abstractNumId w:val="24"/>
  </w:num>
  <w:num w:numId="28" w16cid:durableId="1125007732">
    <w:abstractNumId w:val="40"/>
  </w:num>
  <w:num w:numId="29" w16cid:durableId="105197942">
    <w:abstractNumId w:val="32"/>
  </w:num>
  <w:num w:numId="30" w16cid:durableId="1096829194">
    <w:abstractNumId w:val="33"/>
  </w:num>
  <w:num w:numId="31" w16cid:durableId="1074858924">
    <w:abstractNumId w:val="39"/>
  </w:num>
  <w:num w:numId="32" w16cid:durableId="1632436897">
    <w:abstractNumId w:val="16"/>
  </w:num>
  <w:num w:numId="33" w16cid:durableId="1037855247">
    <w:abstractNumId w:val="8"/>
  </w:num>
  <w:num w:numId="34" w16cid:durableId="1820030423">
    <w:abstractNumId w:val="21"/>
  </w:num>
  <w:num w:numId="35" w16cid:durableId="703604026">
    <w:abstractNumId w:val="26"/>
  </w:num>
  <w:num w:numId="36" w16cid:durableId="1966042158">
    <w:abstractNumId w:val="38"/>
  </w:num>
  <w:num w:numId="37" w16cid:durableId="1347294751">
    <w:abstractNumId w:val="19"/>
  </w:num>
  <w:num w:numId="38" w16cid:durableId="101806166">
    <w:abstractNumId w:val="37"/>
  </w:num>
  <w:num w:numId="39" w16cid:durableId="1252280309">
    <w:abstractNumId w:val="10"/>
  </w:num>
  <w:num w:numId="40" w16cid:durableId="277488537">
    <w:abstractNumId w:val="9"/>
  </w:num>
  <w:num w:numId="41" w16cid:durableId="1155998727">
    <w:abstractNumId w:val="5"/>
  </w:num>
  <w:num w:numId="42" w16cid:durableId="642730993">
    <w:abstractNumId w:val="34"/>
  </w:num>
  <w:num w:numId="43" w16cid:durableId="258562018">
    <w:abstractNumId w:val="43"/>
  </w:num>
  <w:num w:numId="44" w16cid:durableId="60642424">
    <w:abstractNumId w:val="31"/>
  </w:num>
  <w:num w:numId="45" w16cid:durableId="574124255">
    <w:abstractNumId w:val="14"/>
  </w:num>
  <w:num w:numId="46" w16cid:durableId="1363507096">
    <w:abstractNumId w:val="29"/>
  </w:num>
  <w:num w:numId="47" w16cid:durableId="8088325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0204"/>
    <w:rsid w:val="00001DE8"/>
    <w:rsid w:val="00003CBF"/>
    <w:rsid w:val="000042B6"/>
    <w:rsid w:val="00004535"/>
    <w:rsid w:val="00004A06"/>
    <w:rsid w:val="00004A45"/>
    <w:rsid w:val="000067CF"/>
    <w:rsid w:val="00006D2F"/>
    <w:rsid w:val="000132CF"/>
    <w:rsid w:val="000135BB"/>
    <w:rsid w:val="0001412D"/>
    <w:rsid w:val="000146E7"/>
    <w:rsid w:val="00014B53"/>
    <w:rsid w:val="00020831"/>
    <w:rsid w:val="000259FF"/>
    <w:rsid w:val="000307FE"/>
    <w:rsid w:val="00032F0A"/>
    <w:rsid w:val="0003423D"/>
    <w:rsid w:val="00034AA5"/>
    <w:rsid w:val="00035430"/>
    <w:rsid w:val="000369E0"/>
    <w:rsid w:val="00036F32"/>
    <w:rsid w:val="00037C82"/>
    <w:rsid w:val="00040237"/>
    <w:rsid w:val="0004023D"/>
    <w:rsid w:val="000416D1"/>
    <w:rsid w:val="0004329C"/>
    <w:rsid w:val="00043EF2"/>
    <w:rsid w:val="00045686"/>
    <w:rsid w:val="00045D08"/>
    <w:rsid w:val="00052806"/>
    <w:rsid w:val="00053C76"/>
    <w:rsid w:val="0005437C"/>
    <w:rsid w:val="00060DE0"/>
    <w:rsid w:val="00065C52"/>
    <w:rsid w:val="000668A6"/>
    <w:rsid w:val="00066907"/>
    <w:rsid w:val="000669BF"/>
    <w:rsid w:val="000672B1"/>
    <w:rsid w:val="00067E63"/>
    <w:rsid w:val="000702B5"/>
    <w:rsid w:val="00070AE9"/>
    <w:rsid w:val="00071284"/>
    <w:rsid w:val="00071DC2"/>
    <w:rsid w:val="00073B91"/>
    <w:rsid w:val="00073CB7"/>
    <w:rsid w:val="00075178"/>
    <w:rsid w:val="000754A3"/>
    <w:rsid w:val="00075575"/>
    <w:rsid w:val="000758EF"/>
    <w:rsid w:val="00077389"/>
    <w:rsid w:val="0008141B"/>
    <w:rsid w:val="000827FE"/>
    <w:rsid w:val="00082844"/>
    <w:rsid w:val="00082FB2"/>
    <w:rsid w:val="00083913"/>
    <w:rsid w:val="00086597"/>
    <w:rsid w:val="00092EFC"/>
    <w:rsid w:val="000941A2"/>
    <w:rsid w:val="000A1679"/>
    <w:rsid w:val="000A202D"/>
    <w:rsid w:val="000A3458"/>
    <w:rsid w:val="000A5381"/>
    <w:rsid w:val="000A68BB"/>
    <w:rsid w:val="000A6B01"/>
    <w:rsid w:val="000A79B8"/>
    <w:rsid w:val="000A7A2F"/>
    <w:rsid w:val="000B1202"/>
    <w:rsid w:val="000B3874"/>
    <w:rsid w:val="000B4B9C"/>
    <w:rsid w:val="000B63C4"/>
    <w:rsid w:val="000B7AE1"/>
    <w:rsid w:val="000B7B14"/>
    <w:rsid w:val="000C162A"/>
    <w:rsid w:val="000C237F"/>
    <w:rsid w:val="000C2C7F"/>
    <w:rsid w:val="000C2F67"/>
    <w:rsid w:val="000C6338"/>
    <w:rsid w:val="000C6685"/>
    <w:rsid w:val="000D06F3"/>
    <w:rsid w:val="000D603E"/>
    <w:rsid w:val="000D67CA"/>
    <w:rsid w:val="000D6918"/>
    <w:rsid w:val="000D6A44"/>
    <w:rsid w:val="000D719F"/>
    <w:rsid w:val="000D737E"/>
    <w:rsid w:val="000E13DB"/>
    <w:rsid w:val="000E25E2"/>
    <w:rsid w:val="000E3039"/>
    <w:rsid w:val="000E3491"/>
    <w:rsid w:val="000F0C13"/>
    <w:rsid w:val="000F6721"/>
    <w:rsid w:val="00100656"/>
    <w:rsid w:val="00105212"/>
    <w:rsid w:val="0010590F"/>
    <w:rsid w:val="001064B0"/>
    <w:rsid w:val="0010731A"/>
    <w:rsid w:val="001074F1"/>
    <w:rsid w:val="0010770A"/>
    <w:rsid w:val="0011059A"/>
    <w:rsid w:val="001108BF"/>
    <w:rsid w:val="00111CC7"/>
    <w:rsid w:val="00112681"/>
    <w:rsid w:val="001168C3"/>
    <w:rsid w:val="00116F85"/>
    <w:rsid w:val="0011774F"/>
    <w:rsid w:val="00120437"/>
    <w:rsid w:val="00121766"/>
    <w:rsid w:val="00121A44"/>
    <w:rsid w:val="00121EE2"/>
    <w:rsid w:val="00121F69"/>
    <w:rsid w:val="00122216"/>
    <w:rsid w:val="00123644"/>
    <w:rsid w:val="001242A9"/>
    <w:rsid w:val="00124880"/>
    <w:rsid w:val="00131CE8"/>
    <w:rsid w:val="00134C38"/>
    <w:rsid w:val="00135B58"/>
    <w:rsid w:val="00135C25"/>
    <w:rsid w:val="00136FFC"/>
    <w:rsid w:val="0013706B"/>
    <w:rsid w:val="0013729B"/>
    <w:rsid w:val="00137EF4"/>
    <w:rsid w:val="00141777"/>
    <w:rsid w:val="00142582"/>
    <w:rsid w:val="00144824"/>
    <w:rsid w:val="00146409"/>
    <w:rsid w:val="001507E6"/>
    <w:rsid w:val="001517BB"/>
    <w:rsid w:val="00152DE4"/>
    <w:rsid w:val="001533E3"/>
    <w:rsid w:val="00155FDA"/>
    <w:rsid w:val="001578D5"/>
    <w:rsid w:val="001579A0"/>
    <w:rsid w:val="00160110"/>
    <w:rsid w:val="0016199B"/>
    <w:rsid w:val="00162E1C"/>
    <w:rsid w:val="0016316A"/>
    <w:rsid w:val="001633D9"/>
    <w:rsid w:val="00163EFE"/>
    <w:rsid w:val="00167203"/>
    <w:rsid w:val="001675A0"/>
    <w:rsid w:val="001705BB"/>
    <w:rsid w:val="00170AFE"/>
    <w:rsid w:val="00172D82"/>
    <w:rsid w:val="00173D8B"/>
    <w:rsid w:val="00173DCB"/>
    <w:rsid w:val="00175490"/>
    <w:rsid w:val="00175643"/>
    <w:rsid w:val="00175C1D"/>
    <w:rsid w:val="00177098"/>
    <w:rsid w:val="0018108B"/>
    <w:rsid w:val="00185913"/>
    <w:rsid w:val="00186E01"/>
    <w:rsid w:val="00186FA8"/>
    <w:rsid w:val="00190E9F"/>
    <w:rsid w:val="00196498"/>
    <w:rsid w:val="00196CCF"/>
    <w:rsid w:val="00197592"/>
    <w:rsid w:val="001A01E9"/>
    <w:rsid w:val="001A04B0"/>
    <w:rsid w:val="001A0DBA"/>
    <w:rsid w:val="001A1124"/>
    <w:rsid w:val="001A1B07"/>
    <w:rsid w:val="001A438E"/>
    <w:rsid w:val="001A582F"/>
    <w:rsid w:val="001A7349"/>
    <w:rsid w:val="001B046B"/>
    <w:rsid w:val="001B1315"/>
    <w:rsid w:val="001B2AE9"/>
    <w:rsid w:val="001B529C"/>
    <w:rsid w:val="001B6797"/>
    <w:rsid w:val="001B7420"/>
    <w:rsid w:val="001B7945"/>
    <w:rsid w:val="001C0972"/>
    <w:rsid w:val="001C1024"/>
    <w:rsid w:val="001C1F31"/>
    <w:rsid w:val="001C25BA"/>
    <w:rsid w:val="001C3548"/>
    <w:rsid w:val="001C4A69"/>
    <w:rsid w:val="001D26A2"/>
    <w:rsid w:val="001D2881"/>
    <w:rsid w:val="001D2F44"/>
    <w:rsid w:val="001D6F64"/>
    <w:rsid w:val="001E0F5B"/>
    <w:rsid w:val="001E0FAA"/>
    <w:rsid w:val="001E134E"/>
    <w:rsid w:val="001E189A"/>
    <w:rsid w:val="001E18DF"/>
    <w:rsid w:val="001E7A7D"/>
    <w:rsid w:val="001F1EB2"/>
    <w:rsid w:val="001F285A"/>
    <w:rsid w:val="001F57FE"/>
    <w:rsid w:val="001F59F3"/>
    <w:rsid w:val="00200882"/>
    <w:rsid w:val="002043CB"/>
    <w:rsid w:val="00207ADF"/>
    <w:rsid w:val="002107F8"/>
    <w:rsid w:val="00210E3F"/>
    <w:rsid w:val="00211AE4"/>
    <w:rsid w:val="002139EE"/>
    <w:rsid w:val="00213BF8"/>
    <w:rsid w:val="00216C61"/>
    <w:rsid w:val="002173BA"/>
    <w:rsid w:val="0022034A"/>
    <w:rsid w:val="00221961"/>
    <w:rsid w:val="002233B6"/>
    <w:rsid w:val="00223C72"/>
    <w:rsid w:val="00225012"/>
    <w:rsid w:val="002271ED"/>
    <w:rsid w:val="00231019"/>
    <w:rsid w:val="002329E5"/>
    <w:rsid w:val="00233A05"/>
    <w:rsid w:val="002358C9"/>
    <w:rsid w:val="00240050"/>
    <w:rsid w:val="00242775"/>
    <w:rsid w:val="00242C3E"/>
    <w:rsid w:val="002443BB"/>
    <w:rsid w:val="0024561D"/>
    <w:rsid w:val="002459C5"/>
    <w:rsid w:val="00246ED9"/>
    <w:rsid w:val="00247CE8"/>
    <w:rsid w:val="00252C70"/>
    <w:rsid w:val="00252CBE"/>
    <w:rsid w:val="002557E2"/>
    <w:rsid w:val="00256395"/>
    <w:rsid w:val="0025688C"/>
    <w:rsid w:val="0025688F"/>
    <w:rsid w:val="002630DD"/>
    <w:rsid w:val="002637FB"/>
    <w:rsid w:val="00263F39"/>
    <w:rsid w:val="00264EE2"/>
    <w:rsid w:val="00265CE0"/>
    <w:rsid w:val="00266C7F"/>
    <w:rsid w:val="0026735A"/>
    <w:rsid w:val="002739CD"/>
    <w:rsid w:val="00274621"/>
    <w:rsid w:val="002754B7"/>
    <w:rsid w:val="0027722C"/>
    <w:rsid w:val="00277A0F"/>
    <w:rsid w:val="00280226"/>
    <w:rsid w:val="00285108"/>
    <w:rsid w:val="00285C0A"/>
    <w:rsid w:val="00286847"/>
    <w:rsid w:val="0028783E"/>
    <w:rsid w:val="00290AE3"/>
    <w:rsid w:val="00290E4E"/>
    <w:rsid w:val="00292858"/>
    <w:rsid w:val="00293FC3"/>
    <w:rsid w:val="00295E8F"/>
    <w:rsid w:val="002A0700"/>
    <w:rsid w:val="002A0C8E"/>
    <w:rsid w:val="002A368F"/>
    <w:rsid w:val="002A45AE"/>
    <w:rsid w:val="002A4A12"/>
    <w:rsid w:val="002A520E"/>
    <w:rsid w:val="002A52E6"/>
    <w:rsid w:val="002A7A3F"/>
    <w:rsid w:val="002B1746"/>
    <w:rsid w:val="002B1ECB"/>
    <w:rsid w:val="002B234A"/>
    <w:rsid w:val="002B23C1"/>
    <w:rsid w:val="002B2AAE"/>
    <w:rsid w:val="002B335C"/>
    <w:rsid w:val="002B3971"/>
    <w:rsid w:val="002B4212"/>
    <w:rsid w:val="002B5065"/>
    <w:rsid w:val="002B5C78"/>
    <w:rsid w:val="002B625F"/>
    <w:rsid w:val="002B66C8"/>
    <w:rsid w:val="002B6E9E"/>
    <w:rsid w:val="002B79EF"/>
    <w:rsid w:val="002C0016"/>
    <w:rsid w:val="002C09A4"/>
    <w:rsid w:val="002C20FB"/>
    <w:rsid w:val="002C226D"/>
    <w:rsid w:val="002C25B6"/>
    <w:rsid w:val="002C3719"/>
    <w:rsid w:val="002C399D"/>
    <w:rsid w:val="002C3B5B"/>
    <w:rsid w:val="002C4F27"/>
    <w:rsid w:val="002D03C3"/>
    <w:rsid w:val="002D1333"/>
    <w:rsid w:val="002D1515"/>
    <w:rsid w:val="002D2D35"/>
    <w:rsid w:val="002D55FF"/>
    <w:rsid w:val="002E0F74"/>
    <w:rsid w:val="002E1146"/>
    <w:rsid w:val="002E157A"/>
    <w:rsid w:val="002E24D3"/>
    <w:rsid w:val="002E2887"/>
    <w:rsid w:val="002E4793"/>
    <w:rsid w:val="002E5985"/>
    <w:rsid w:val="002E5D5F"/>
    <w:rsid w:val="002E5F8D"/>
    <w:rsid w:val="002E61DF"/>
    <w:rsid w:val="002E73AA"/>
    <w:rsid w:val="002F0831"/>
    <w:rsid w:val="002F1D46"/>
    <w:rsid w:val="002F4853"/>
    <w:rsid w:val="002F4D5A"/>
    <w:rsid w:val="002F57D6"/>
    <w:rsid w:val="002F6189"/>
    <w:rsid w:val="00307648"/>
    <w:rsid w:val="00312472"/>
    <w:rsid w:val="0031563E"/>
    <w:rsid w:val="003157B6"/>
    <w:rsid w:val="00316605"/>
    <w:rsid w:val="0032173E"/>
    <w:rsid w:val="00323367"/>
    <w:rsid w:val="003237B9"/>
    <w:rsid w:val="003246E1"/>
    <w:rsid w:val="0032549F"/>
    <w:rsid w:val="0033116A"/>
    <w:rsid w:val="00331193"/>
    <w:rsid w:val="003315A7"/>
    <w:rsid w:val="00334259"/>
    <w:rsid w:val="00334445"/>
    <w:rsid w:val="00336976"/>
    <w:rsid w:val="003372CE"/>
    <w:rsid w:val="00337989"/>
    <w:rsid w:val="00340381"/>
    <w:rsid w:val="00340603"/>
    <w:rsid w:val="00341EB8"/>
    <w:rsid w:val="00345EA7"/>
    <w:rsid w:val="003468CF"/>
    <w:rsid w:val="0035196D"/>
    <w:rsid w:val="0035339B"/>
    <w:rsid w:val="00353C3B"/>
    <w:rsid w:val="0035443C"/>
    <w:rsid w:val="003549BF"/>
    <w:rsid w:val="003549CA"/>
    <w:rsid w:val="00355185"/>
    <w:rsid w:val="00357944"/>
    <w:rsid w:val="00361627"/>
    <w:rsid w:val="003644F9"/>
    <w:rsid w:val="00364731"/>
    <w:rsid w:val="00364FEB"/>
    <w:rsid w:val="00365757"/>
    <w:rsid w:val="00366FB1"/>
    <w:rsid w:val="003676C5"/>
    <w:rsid w:val="003679F0"/>
    <w:rsid w:val="0037291C"/>
    <w:rsid w:val="00373F8F"/>
    <w:rsid w:val="00377488"/>
    <w:rsid w:val="00377D6F"/>
    <w:rsid w:val="00377F21"/>
    <w:rsid w:val="00382AE6"/>
    <w:rsid w:val="00383607"/>
    <w:rsid w:val="003850D2"/>
    <w:rsid w:val="00385F85"/>
    <w:rsid w:val="00386113"/>
    <w:rsid w:val="003913AD"/>
    <w:rsid w:val="00391AE5"/>
    <w:rsid w:val="00392749"/>
    <w:rsid w:val="00392A74"/>
    <w:rsid w:val="00394B23"/>
    <w:rsid w:val="00394BB1"/>
    <w:rsid w:val="00395CA8"/>
    <w:rsid w:val="003A0B63"/>
    <w:rsid w:val="003A1183"/>
    <w:rsid w:val="003A13E9"/>
    <w:rsid w:val="003A28A8"/>
    <w:rsid w:val="003A5009"/>
    <w:rsid w:val="003C1D23"/>
    <w:rsid w:val="003C1ECE"/>
    <w:rsid w:val="003C251D"/>
    <w:rsid w:val="003C30DB"/>
    <w:rsid w:val="003C5D96"/>
    <w:rsid w:val="003D0698"/>
    <w:rsid w:val="003D1150"/>
    <w:rsid w:val="003D1FAC"/>
    <w:rsid w:val="003D33AE"/>
    <w:rsid w:val="003D3775"/>
    <w:rsid w:val="003D3C7C"/>
    <w:rsid w:val="003D522D"/>
    <w:rsid w:val="003E05B2"/>
    <w:rsid w:val="003E12B7"/>
    <w:rsid w:val="003E1C00"/>
    <w:rsid w:val="003E35A7"/>
    <w:rsid w:val="003E3E5F"/>
    <w:rsid w:val="003E51D5"/>
    <w:rsid w:val="003E6AC8"/>
    <w:rsid w:val="003E740F"/>
    <w:rsid w:val="003F01F2"/>
    <w:rsid w:val="003F23A4"/>
    <w:rsid w:val="003F310E"/>
    <w:rsid w:val="003F62D1"/>
    <w:rsid w:val="003F68C9"/>
    <w:rsid w:val="003F6D2C"/>
    <w:rsid w:val="003F6E14"/>
    <w:rsid w:val="003F7A7F"/>
    <w:rsid w:val="004011C5"/>
    <w:rsid w:val="0040578F"/>
    <w:rsid w:val="004074C3"/>
    <w:rsid w:val="00407915"/>
    <w:rsid w:val="0041090F"/>
    <w:rsid w:val="0041347B"/>
    <w:rsid w:val="0041471F"/>
    <w:rsid w:val="00415644"/>
    <w:rsid w:val="00417E8B"/>
    <w:rsid w:val="004239A7"/>
    <w:rsid w:val="00424F71"/>
    <w:rsid w:val="0042529A"/>
    <w:rsid w:val="00427088"/>
    <w:rsid w:val="00430ABA"/>
    <w:rsid w:val="0043292D"/>
    <w:rsid w:val="00433821"/>
    <w:rsid w:val="0043404F"/>
    <w:rsid w:val="00436C82"/>
    <w:rsid w:val="004423F6"/>
    <w:rsid w:val="00445176"/>
    <w:rsid w:val="00447EC2"/>
    <w:rsid w:val="00450369"/>
    <w:rsid w:val="004504C9"/>
    <w:rsid w:val="004542D4"/>
    <w:rsid w:val="00454FD5"/>
    <w:rsid w:val="0045540E"/>
    <w:rsid w:val="00455B8F"/>
    <w:rsid w:val="00455D59"/>
    <w:rsid w:val="0045649E"/>
    <w:rsid w:val="00457427"/>
    <w:rsid w:val="00460873"/>
    <w:rsid w:val="00460F5A"/>
    <w:rsid w:val="004624F1"/>
    <w:rsid w:val="00462CC5"/>
    <w:rsid w:val="00463A1C"/>
    <w:rsid w:val="004641FD"/>
    <w:rsid w:val="00466F7C"/>
    <w:rsid w:val="0047018B"/>
    <w:rsid w:val="004735F9"/>
    <w:rsid w:val="00474832"/>
    <w:rsid w:val="00476523"/>
    <w:rsid w:val="0048155F"/>
    <w:rsid w:val="0048539E"/>
    <w:rsid w:val="00485E4D"/>
    <w:rsid w:val="004866AE"/>
    <w:rsid w:val="00487094"/>
    <w:rsid w:val="00493169"/>
    <w:rsid w:val="00495CEB"/>
    <w:rsid w:val="00496720"/>
    <w:rsid w:val="00497ED0"/>
    <w:rsid w:val="004A2E0F"/>
    <w:rsid w:val="004A31A5"/>
    <w:rsid w:val="004A34BC"/>
    <w:rsid w:val="004A553A"/>
    <w:rsid w:val="004A6134"/>
    <w:rsid w:val="004A6F18"/>
    <w:rsid w:val="004B3D97"/>
    <w:rsid w:val="004B6A8A"/>
    <w:rsid w:val="004B7AE0"/>
    <w:rsid w:val="004C1381"/>
    <w:rsid w:val="004C3753"/>
    <w:rsid w:val="004C5CF7"/>
    <w:rsid w:val="004D1D07"/>
    <w:rsid w:val="004D3F1F"/>
    <w:rsid w:val="004D46B2"/>
    <w:rsid w:val="004E1E0E"/>
    <w:rsid w:val="004E2323"/>
    <w:rsid w:val="004E30A9"/>
    <w:rsid w:val="004E364D"/>
    <w:rsid w:val="004E4C93"/>
    <w:rsid w:val="004E5DAA"/>
    <w:rsid w:val="004E5E72"/>
    <w:rsid w:val="004E60B9"/>
    <w:rsid w:val="004F4CE8"/>
    <w:rsid w:val="004F4E2F"/>
    <w:rsid w:val="004F573A"/>
    <w:rsid w:val="004F6461"/>
    <w:rsid w:val="004F6F44"/>
    <w:rsid w:val="0050055C"/>
    <w:rsid w:val="00500911"/>
    <w:rsid w:val="00500A78"/>
    <w:rsid w:val="00500ADC"/>
    <w:rsid w:val="00502A3A"/>
    <w:rsid w:val="005032C9"/>
    <w:rsid w:val="005047AF"/>
    <w:rsid w:val="005049FD"/>
    <w:rsid w:val="00505C86"/>
    <w:rsid w:val="00506992"/>
    <w:rsid w:val="00507353"/>
    <w:rsid w:val="0050746B"/>
    <w:rsid w:val="005077C0"/>
    <w:rsid w:val="00507916"/>
    <w:rsid w:val="00507E90"/>
    <w:rsid w:val="00510104"/>
    <w:rsid w:val="00510B4D"/>
    <w:rsid w:val="0051132A"/>
    <w:rsid w:val="0051207B"/>
    <w:rsid w:val="00512A62"/>
    <w:rsid w:val="00513066"/>
    <w:rsid w:val="00514BB5"/>
    <w:rsid w:val="00515F23"/>
    <w:rsid w:val="00516A33"/>
    <w:rsid w:val="00521179"/>
    <w:rsid w:val="005221CD"/>
    <w:rsid w:val="00522703"/>
    <w:rsid w:val="00524E1B"/>
    <w:rsid w:val="005253BE"/>
    <w:rsid w:val="00525420"/>
    <w:rsid w:val="0053025C"/>
    <w:rsid w:val="00533BA2"/>
    <w:rsid w:val="00533CFA"/>
    <w:rsid w:val="00536069"/>
    <w:rsid w:val="00536631"/>
    <w:rsid w:val="00537819"/>
    <w:rsid w:val="00537C2E"/>
    <w:rsid w:val="00541E90"/>
    <w:rsid w:val="005452F7"/>
    <w:rsid w:val="005504A3"/>
    <w:rsid w:val="00550A98"/>
    <w:rsid w:val="00550BAE"/>
    <w:rsid w:val="00551535"/>
    <w:rsid w:val="00562C23"/>
    <w:rsid w:val="005633AB"/>
    <w:rsid w:val="00567859"/>
    <w:rsid w:val="005744A5"/>
    <w:rsid w:val="00574A95"/>
    <w:rsid w:val="005776B4"/>
    <w:rsid w:val="00580560"/>
    <w:rsid w:val="00582839"/>
    <w:rsid w:val="0058294A"/>
    <w:rsid w:val="00585641"/>
    <w:rsid w:val="00585871"/>
    <w:rsid w:val="00586243"/>
    <w:rsid w:val="005901D6"/>
    <w:rsid w:val="00590A2E"/>
    <w:rsid w:val="0059537C"/>
    <w:rsid w:val="00597E57"/>
    <w:rsid w:val="005A45B8"/>
    <w:rsid w:val="005A7891"/>
    <w:rsid w:val="005B06D6"/>
    <w:rsid w:val="005B0D40"/>
    <w:rsid w:val="005B0F75"/>
    <w:rsid w:val="005B1426"/>
    <w:rsid w:val="005B2E06"/>
    <w:rsid w:val="005B6734"/>
    <w:rsid w:val="005B72DD"/>
    <w:rsid w:val="005C1288"/>
    <w:rsid w:val="005C2029"/>
    <w:rsid w:val="005C2F42"/>
    <w:rsid w:val="005C43AA"/>
    <w:rsid w:val="005D0128"/>
    <w:rsid w:val="005D2024"/>
    <w:rsid w:val="005D3D4B"/>
    <w:rsid w:val="005D51FB"/>
    <w:rsid w:val="005D7528"/>
    <w:rsid w:val="005D7DA6"/>
    <w:rsid w:val="005E1ADF"/>
    <w:rsid w:val="005E4DC1"/>
    <w:rsid w:val="005E56F0"/>
    <w:rsid w:val="005E7B18"/>
    <w:rsid w:val="005E7B26"/>
    <w:rsid w:val="005F0A35"/>
    <w:rsid w:val="005F0CC9"/>
    <w:rsid w:val="005F0D37"/>
    <w:rsid w:val="005F0FC2"/>
    <w:rsid w:val="005F15FA"/>
    <w:rsid w:val="005F1E9B"/>
    <w:rsid w:val="005F3C56"/>
    <w:rsid w:val="005F467F"/>
    <w:rsid w:val="005F603A"/>
    <w:rsid w:val="005F74B4"/>
    <w:rsid w:val="00600DF9"/>
    <w:rsid w:val="00604DDA"/>
    <w:rsid w:val="00606636"/>
    <w:rsid w:val="006066E2"/>
    <w:rsid w:val="00606D46"/>
    <w:rsid w:val="00607DF5"/>
    <w:rsid w:val="006105CF"/>
    <w:rsid w:val="00610E67"/>
    <w:rsid w:val="006113DA"/>
    <w:rsid w:val="00611BE1"/>
    <w:rsid w:val="00615891"/>
    <w:rsid w:val="00615D24"/>
    <w:rsid w:val="006207CB"/>
    <w:rsid w:val="00620D47"/>
    <w:rsid w:val="00621363"/>
    <w:rsid w:val="00621613"/>
    <w:rsid w:val="00621836"/>
    <w:rsid w:val="00621866"/>
    <w:rsid w:val="00623242"/>
    <w:rsid w:val="00623E28"/>
    <w:rsid w:val="00623EC9"/>
    <w:rsid w:val="00624753"/>
    <w:rsid w:val="00633558"/>
    <w:rsid w:val="00633C3C"/>
    <w:rsid w:val="006358D6"/>
    <w:rsid w:val="0064035A"/>
    <w:rsid w:val="006416AD"/>
    <w:rsid w:val="006419D6"/>
    <w:rsid w:val="006420B5"/>
    <w:rsid w:val="006453E2"/>
    <w:rsid w:val="00646671"/>
    <w:rsid w:val="00646726"/>
    <w:rsid w:val="0065430E"/>
    <w:rsid w:val="00655660"/>
    <w:rsid w:val="006557E6"/>
    <w:rsid w:val="0066012F"/>
    <w:rsid w:val="0066128B"/>
    <w:rsid w:val="006626C8"/>
    <w:rsid w:val="006655BF"/>
    <w:rsid w:val="00672D7A"/>
    <w:rsid w:val="00673670"/>
    <w:rsid w:val="00673681"/>
    <w:rsid w:val="006744EE"/>
    <w:rsid w:val="0067533A"/>
    <w:rsid w:val="00675F61"/>
    <w:rsid w:val="00676664"/>
    <w:rsid w:val="00680759"/>
    <w:rsid w:val="00681CBF"/>
    <w:rsid w:val="00681DC0"/>
    <w:rsid w:val="00683716"/>
    <w:rsid w:val="00690529"/>
    <w:rsid w:val="006917EC"/>
    <w:rsid w:val="0069308A"/>
    <w:rsid w:val="00696CBB"/>
    <w:rsid w:val="006A0C07"/>
    <w:rsid w:val="006A1FA6"/>
    <w:rsid w:val="006A2635"/>
    <w:rsid w:val="006A48C9"/>
    <w:rsid w:val="006A509B"/>
    <w:rsid w:val="006A65FE"/>
    <w:rsid w:val="006A6C13"/>
    <w:rsid w:val="006B04C1"/>
    <w:rsid w:val="006B1440"/>
    <w:rsid w:val="006B1AED"/>
    <w:rsid w:val="006B25E4"/>
    <w:rsid w:val="006B302B"/>
    <w:rsid w:val="006B3125"/>
    <w:rsid w:val="006B42AA"/>
    <w:rsid w:val="006B618D"/>
    <w:rsid w:val="006B640A"/>
    <w:rsid w:val="006B6DA5"/>
    <w:rsid w:val="006C181D"/>
    <w:rsid w:val="006C1A3E"/>
    <w:rsid w:val="006C1A62"/>
    <w:rsid w:val="006C4367"/>
    <w:rsid w:val="006C4F79"/>
    <w:rsid w:val="006C599E"/>
    <w:rsid w:val="006D01D0"/>
    <w:rsid w:val="006D0CD5"/>
    <w:rsid w:val="006D25F7"/>
    <w:rsid w:val="006D5016"/>
    <w:rsid w:val="006E3336"/>
    <w:rsid w:val="006E3641"/>
    <w:rsid w:val="006E4830"/>
    <w:rsid w:val="006E5A64"/>
    <w:rsid w:val="006E6D48"/>
    <w:rsid w:val="006E70DF"/>
    <w:rsid w:val="006E742A"/>
    <w:rsid w:val="006F104A"/>
    <w:rsid w:val="006F5977"/>
    <w:rsid w:val="006F5F6E"/>
    <w:rsid w:val="006F637A"/>
    <w:rsid w:val="006F6638"/>
    <w:rsid w:val="006F7520"/>
    <w:rsid w:val="00700786"/>
    <w:rsid w:val="00700CF2"/>
    <w:rsid w:val="00701AEE"/>
    <w:rsid w:val="007021C0"/>
    <w:rsid w:val="00702C89"/>
    <w:rsid w:val="00702DA8"/>
    <w:rsid w:val="007031BD"/>
    <w:rsid w:val="007043F1"/>
    <w:rsid w:val="00704CB4"/>
    <w:rsid w:val="00705107"/>
    <w:rsid w:val="00711E72"/>
    <w:rsid w:val="007121FC"/>
    <w:rsid w:val="00712518"/>
    <w:rsid w:val="007146DB"/>
    <w:rsid w:val="00715C4B"/>
    <w:rsid w:val="00715DE9"/>
    <w:rsid w:val="00717B79"/>
    <w:rsid w:val="007207B1"/>
    <w:rsid w:val="0072333B"/>
    <w:rsid w:val="0072374A"/>
    <w:rsid w:val="00725071"/>
    <w:rsid w:val="00725DBF"/>
    <w:rsid w:val="00732B4A"/>
    <w:rsid w:val="00735D64"/>
    <w:rsid w:val="00736D99"/>
    <w:rsid w:val="00737A9A"/>
    <w:rsid w:val="00745B8B"/>
    <w:rsid w:val="007463D1"/>
    <w:rsid w:val="007478B8"/>
    <w:rsid w:val="007503AD"/>
    <w:rsid w:val="0075251E"/>
    <w:rsid w:val="0075493E"/>
    <w:rsid w:val="00754A81"/>
    <w:rsid w:val="00761626"/>
    <w:rsid w:val="00761D8B"/>
    <w:rsid w:val="00761F9B"/>
    <w:rsid w:val="00765B35"/>
    <w:rsid w:val="00766B6F"/>
    <w:rsid w:val="007677B7"/>
    <w:rsid w:val="007679B4"/>
    <w:rsid w:val="00770B38"/>
    <w:rsid w:val="0077169D"/>
    <w:rsid w:val="00771AA2"/>
    <w:rsid w:val="00773BB0"/>
    <w:rsid w:val="00774185"/>
    <w:rsid w:val="00774E33"/>
    <w:rsid w:val="00776537"/>
    <w:rsid w:val="00776B57"/>
    <w:rsid w:val="0077754F"/>
    <w:rsid w:val="00777940"/>
    <w:rsid w:val="00777B93"/>
    <w:rsid w:val="00781275"/>
    <w:rsid w:val="00781966"/>
    <w:rsid w:val="00782B14"/>
    <w:rsid w:val="007841F7"/>
    <w:rsid w:val="0078508E"/>
    <w:rsid w:val="007857FF"/>
    <w:rsid w:val="00786917"/>
    <w:rsid w:val="007912F4"/>
    <w:rsid w:val="00791F15"/>
    <w:rsid w:val="0079298B"/>
    <w:rsid w:val="00793C41"/>
    <w:rsid w:val="00794B7C"/>
    <w:rsid w:val="007959F0"/>
    <w:rsid w:val="007966DB"/>
    <w:rsid w:val="00797B33"/>
    <w:rsid w:val="007A0E84"/>
    <w:rsid w:val="007A1316"/>
    <w:rsid w:val="007A15BC"/>
    <w:rsid w:val="007A1E25"/>
    <w:rsid w:val="007A1EC6"/>
    <w:rsid w:val="007A1FE8"/>
    <w:rsid w:val="007A22C3"/>
    <w:rsid w:val="007A578B"/>
    <w:rsid w:val="007A62E6"/>
    <w:rsid w:val="007B0418"/>
    <w:rsid w:val="007B657C"/>
    <w:rsid w:val="007C07A1"/>
    <w:rsid w:val="007C2830"/>
    <w:rsid w:val="007C3E7D"/>
    <w:rsid w:val="007C45F3"/>
    <w:rsid w:val="007C46A7"/>
    <w:rsid w:val="007C5954"/>
    <w:rsid w:val="007D0412"/>
    <w:rsid w:val="007D1FC1"/>
    <w:rsid w:val="007D3249"/>
    <w:rsid w:val="007D4845"/>
    <w:rsid w:val="007D592F"/>
    <w:rsid w:val="007D62ED"/>
    <w:rsid w:val="007D64A4"/>
    <w:rsid w:val="007E062B"/>
    <w:rsid w:val="007E0FD8"/>
    <w:rsid w:val="007E2645"/>
    <w:rsid w:val="007E2FA4"/>
    <w:rsid w:val="007E3149"/>
    <w:rsid w:val="007E3A3F"/>
    <w:rsid w:val="007E3DCC"/>
    <w:rsid w:val="007E7113"/>
    <w:rsid w:val="007F01E3"/>
    <w:rsid w:val="007F09BF"/>
    <w:rsid w:val="007F0CB7"/>
    <w:rsid w:val="007F1DF2"/>
    <w:rsid w:val="007F31DE"/>
    <w:rsid w:val="007F4118"/>
    <w:rsid w:val="007F45B7"/>
    <w:rsid w:val="007F48E1"/>
    <w:rsid w:val="007F5582"/>
    <w:rsid w:val="007F69E0"/>
    <w:rsid w:val="007F72E0"/>
    <w:rsid w:val="00800F46"/>
    <w:rsid w:val="00801AEF"/>
    <w:rsid w:val="00802380"/>
    <w:rsid w:val="00803D18"/>
    <w:rsid w:val="0080415B"/>
    <w:rsid w:val="008047D3"/>
    <w:rsid w:val="00804B58"/>
    <w:rsid w:val="008059BA"/>
    <w:rsid w:val="008064CB"/>
    <w:rsid w:val="00806C89"/>
    <w:rsid w:val="0081084E"/>
    <w:rsid w:val="008116A2"/>
    <w:rsid w:val="00811CC3"/>
    <w:rsid w:val="008132B8"/>
    <w:rsid w:val="0081406C"/>
    <w:rsid w:val="00814FE1"/>
    <w:rsid w:val="00817D5B"/>
    <w:rsid w:val="00821F5B"/>
    <w:rsid w:val="0082518E"/>
    <w:rsid w:val="00825EA1"/>
    <w:rsid w:val="00826A03"/>
    <w:rsid w:val="00830491"/>
    <w:rsid w:val="008307A1"/>
    <w:rsid w:val="00831885"/>
    <w:rsid w:val="00834880"/>
    <w:rsid w:val="008352F0"/>
    <w:rsid w:val="00836BC8"/>
    <w:rsid w:val="00840460"/>
    <w:rsid w:val="0084307D"/>
    <w:rsid w:val="008441E5"/>
    <w:rsid w:val="008447A1"/>
    <w:rsid w:val="0084582F"/>
    <w:rsid w:val="00850CC4"/>
    <w:rsid w:val="008514B3"/>
    <w:rsid w:val="008529D9"/>
    <w:rsid w:val="008534F3"/>
    <w:rsid w:val="00853AE0"/>
    <w:rsid w:val="00856A6E"/>
    <w:rsid w:val="0085709A"/>
    <w:rsid w:val="00861F05"/>
    <w:rsid w:val="00863667"/>
    <w:rsid w:val="00863964"/>
    <w:rsid w:val="00865300"/>
    <w:rsid w:val="008658BC"/>
    <w:rsid w:val="00870B74"/>
    <w:rsid w:val="008721DE"/>
    <w:rsid w:val="00872ECC"/>
    <w:rsid w:val="00873446"/>
    <w:rsid w:val="0087624A"/>
    <w:rsid w:val="0087634C"/>
    <w:rsid w:val="00876CE7"/>
    <w:rsid w:val="00877018"/>
    <w:rsid w:val="008770EB"/>
    <w:rsid w:val="00877C1A"/>
    <w:rsid w:val="008831B6"/>
    <w:rsid w:val="008857A5"/>
    <w:rsid w:val="00885EC6"/>
    <w:rsid w:val="00886D94"/>
    <w:rsid w:val="008876B8"/>
    <w:rsid w:val="00890767"/>
    <w:rsid w:val="00892226"/>
    <w:rsid w:val="008927C6"/>
    <w:rsid w:val="00892C6A"/>
    <w:rsid w:val="008939F5"/>
    <w:rsid w:val="00895144"/>
    <w:rsid w:val="00896176"/>
    <w:rsid w:val="00896929"/>
    <w:rsid w:val="008A0A09"/>
    <w:rsid w:val="008A163E"/>
    <w:rsid w:val="008A228F"/>
    <w:rsid w:val="008A2CAC"/>
    <w:rsid w:val="008A4720"/>
    <w:rsid w:val="008A4DCA"/>
    <w:rsid w:val="008A67F3"/>
    <w:rsid w:val="008B2685"/>
    <w:rsid w:val="008B42C9"/>
    <w:rsid w:val="008B4FD8"/>
    <w:rsid w:val="008B5FC7"/>
    <w:rsid w:val="008B6172"/>
    <w:rsid w:val="008B72C7"/>
    <w:rsid w:val="008C0A5D"/>
    <w:rsid w:val="008C0BEB"/>
    <w:rsid w:val="008C47D5"/>
    <w:rsid w:val="008C4F9C"/>
    <w:rsid w:val="008C517E"/>
    <w:rsid w:val="008C6C8E"/>
    <w:rsid w:val="008C74ED"/>
    <w:rsid w:val="008D0716"/>
    <w:rsid w:val="008D361A"/>
    <w:rsid w:val="008D4019"/>
    <w:rsid w:val="008D4075"/>
    <w:rsid w:val="008D4BC3"/>
    <w:rsid w:val="008D5C00"/>
    <w:rsid w:val="008D5C47"/>
    <w:rsid w:val="008E1A06"/>
    <w:rsid w:val="008E6EE1"/>
    <w:rsid w:val="008E7A32"/>
    <w:rsid w:val="008F2135"/>
    <w:rsid w:val="008F54A4"/>
    <w:rsid w:val="008F6878"/>
    <w:rsid w:val="008F7506"/>
    <w:rsid w:val="00900DC4"/>
    <w:rsid w:val="00901183"/>
    <w:rsid w:val="0090294B"/>
    <w:rsid w:val="00903807"/>
    <w:rsid w:val="00903B27"/>
    <w:rsid w:val="009049CF"/>
    <w:rsid w:val="00904CEA"/>
    <w:rsid w:val="0090607C"/>
    <w:rsid w:val="009060FF"/>
    <w:rsid w:val="0090762B"/>
    <w:rsid w:val="009133A5"/>
    <w:rsid w:val="0091558C"/>
    <w:rsid w:val="00915E53"/>
    <w:rsid w:val="00921659"/>
    <w:rsid w:val="00921F70"/>
    <w:rsid w:val="00922E7D"/>
    <w:rsid w:val="00924405"/>
    <w:rsid w:val="009245AB"/>
    <w:rsid w:val="00925288"/>
    <w:rsid w:val="00925AEB"/>
    <w:rsid w:val="00932C3F"/>
    <w:rsid w:val="00934E8C"/>
    <w:rsid w:val="00936746"/>
    <w:rsid w:val="00936971"/>
    <w:rsid w:val="00940754"/>
    <w:rsid w:val="0094162E"/>
    <w:rsid w:val="0094193E"/>
    <w:rsid w:val="00942C42"/>
    <w:rsid w:val="00945E47"/>
    <w:rsid w:val="0094610E"/>
    <w:rsid w:val="009474CC"/>
    <w:rsid w:val="009514F9"/>
    <w:rsid w:val="00952578"/>
    <w:rsid w:val="00953BEF"/>
    <w:rsid w:val="00954FF7"/>
    <w:rsid w:val="00956199"/>
    <w:rsid w:val="0095760C"/>
    <w:rsid w:val="00957644"/>
    <w:rsid w:val="00957928"/>
    <w:rsid w:val="009605A4"/>
    <w:rsid w:val="009607E2"/>
    <w:rsid w:val="00961286"/>
    <w:rsid w:val="00962853"/>
    <w:rsid w:val="00962B97"/>
    <w:rsid w:val="00962CD3"/>
    <w:rsid w:val="0096454F"/>
    <w:rsid w:val="00964E0C"/>
    <w:rsid w:val="00970608"/>
    <w:rsid w:val="009709E3"/>
    <w:rsid w:val="00971205"/>
    <w:rsid w:val="00971B6F"/>
    <w:rsid w:val="00972C37"/>
    <w:rsid w:val="00973FF4"/>
    <w:rsid w:val="009758B7"/>
    <w:rsid w:val="00976EA5"/>
    <w:rsid w:val="00977F9E"/>
    <w:rsid w:val="00981E78"/>
    <w:rsid w:val="00982491"/>
    <w:rsid w:val="00984D6F"/>
    <w:rsid w:val="00985C4C"/>
    <w:rsid w:val="0098613A"/>
    <w:rsid w:val="009872F1"/>
    <w:rsid w:val="00987B7E"/>
    <w:rsid w:val="00994E8F"/>
    <w:rsid w:val="00995004"/>
    <w:rsid w:val="00996F27"/>
    <w:rsid w:val="00997495"/>
    <w:rsid w:val="009A2353"/>
    <w:rsid w:val="009A361B"/>
    <w:rsid w:val="009A3F96"/>
    <w:rsid w:val="009A64D8"/>
    <w:rsid w:val="009B1233"/>
    <w:rsid w:val="009B210C"/>
    <w:rsid w:val="009B264F"/>
    <w:rsid w:val="009B3B6F"/>
    <w:rsid w:val="009B44CF"/>
    <w:rsid w:val="009B7C7A"/>
    <w:rsid w:val="009C0B12"/>
    <w:rsid w:val="009C1BBF"/>
    <w:rsid w:val="009C1EBC"/>
    <w:rsid w:val="009C1FF9"/>
    <w:rsid w:val="009D144F"/>
    <w:rsid w:val="009D1ACD"/>
    <w:rsid w:val="009D3C6D"/>
    <w:rsid w:val="009D494B"/>
    <w:rsid w:val="009D799F"/>
    <w:rsid w:val="009D7AF1"/>
    <w:rsid w:val="009E0DFE"/>
    <w:rsid w:val="009E1C28"/>
    <w:rsid w:val="009E1DB6"/>
    <w:rsid w:val="009E2316"/>
    <w:rsid w:val="009E4C36"/>
    <w:rsid w:val="009E7DD4"/>
    <w:rsid w:val="009F0B28"/>
    <w:rsid w:val="009F34AF"/>
    <w:rsid w:val="009F4DE9"/>
    <w:rsid w:val="009F52DB"/>
    <w:rsid w:val="009F5311"/>
    <w:rsid w:val="009F7588"/>
    <w:rsid w:val="00A00BF4"/>
    <w:rsid w:val="00A015F6"/>
    <w:rsid w:val="00A01B6C"/>
    <w:rsid w:val="00A02DA1"/>
    <w:rsid w:val="00A03F61"/>
    <w:rsid w:val="00A047FC"/>
    <w:rsid w:val="00A07C25"/>
    <w:rsid w:val="00A1114B"/>
    <w:rsid w:val="00A12252"/>
    <w:rsid w:val="00A13318"/>
    <w:rsid w:val="00A13FBB"/>
    <w:rsid w:val="00A206C0"/>
    <w:rsid w:val="00A20856"/>
    <w:rsid w:val="00A21700"/>
    <w:rsid w:val="00A21B6A"/>
    <w:rsid w:val="00A25157"/>
    <w:rsid w:val="00A268B7"/>
    <w:rsid w:val="00A26F43"/>
    <w:rsid w:val="00A3059E"/>
    <w:rsid w:val="00A3595A"/>
    <w:rsid w:val="00A36DD1"/>
    <w:rsid w:val="00A40436"/>
    <w:rsid w:val="00A4393D"/>
    <w:rsid w:val="00A4525E"/>
    <w:rsid w:val="00A455C2"/>
    <w:rsid w:val="00A51905"/>
    <w:rsid w:val="00A51F9F"/>
    <w:rsid w:val="00A52260"/>
    <w:rsid w:val="00A52B7F"/>
    <w:rsid w:val="00A52E3A"/>
    <w:rsid w:val="00A55AB8"/>
    <w:rsid w:val="00A57174"/>
    <w:rsid w:val="00A6072D"/>
    <w:rsid w:val="00A6207E"/>
    <w:rsid w:val="00A63AC8"/>
    <w:rsid w:val="00A66936"/>
    <w:rsid w:val="00A73156"/>
    <w:rsid w:val="00A74266"/>
    <w:rsid w:val="00A80110"/>
    <w:rsid w:val="00A8093C"/>
    <w:rsid w:val="00A80C22"/>
    <w:rsid w:val="00A85A24"/>
    <w:rsid w:val="00A85DD0"/>
    <w:rsid w:val="00A86381"/>
    <w:rsid w:val="00A8792D"/>
    <w:rsid w:val="00A90ABF"/>
    <w:rsid w:val="00A942F9"/>
    <w:rsid w:val="00A954C9"/>
    <w:rsid w:val="00A9638A"/>
    <w:rsid w:val="00A96DF9"/>
    <w:rsid w:val="00A97F80"/>
    <w:rsid w:val="00AA0B99"/>
    <w:rsid w:val="00AA2F04"/>
    <w:rsid w:val="00AA37AA"/>
    <w:rsid w:val="00AA3B8C"/>
    <w:rsid w:val="00AA661B"/>
    <w:rsid w:val="00AA7705"/>
    <w:rsid w:val="00AA79A6"/>
    <w:rsid w:val="00AA7A48"/>
    <w:rsid w:val="00AB014E"/>
    <w:rsid w:val="00AB2B65"/>
    <w:rsid w:val="00AB60E6"/>
    <w:rsid w:val="00AC0A48"/>
    <w:rsid w:val="00AC0AE0"/>
    <w:rsid w:val="00AC10C9"/>
    <w:rsid w:val="00AC219B"/>
    <w:rsid w:val="00AC3EC9"/>
    <w:rsid w:val="00AC62A8"/>
    <w:rsid w:val="00AC7E1B"/>
    <w:rsid w:val="00AD2753"/>
    <w:rsid w:val="00AD2DC0"/>
    <w:rsid w:val="00AD3758"/>
    <w:rsid w:val="00AD383A"/>
    <w:rsid w:val="00AD42E6"/>
    <w:rsid w:val="00AD6E69"/>
    <w:rsid w:val="00AE05E1"/>
    <w:rsid w:val="00AE3BB6"/>
    <w:rsid w:val="00AE4B73"/>
    <w:rsid w:val="00AF22B5"/>
    <w:rsid w:val="00AF271C"/>
    <w:rsid w:val="00AF4428"/>
    <w:rsid w:val="00AF4FBE"/>
    <w:rsid w:val="00AF6975"/>
    <w:rsid w:val="00AF797E"/>
    <w:rsid w:val="00B01FFA"/>
    <w:rsid w:val="00B044B3"/>
    <w:rsid w:val="00B0558C"/>
    <w:rsid w:val="00B056D9"/>
    <w:rsid w:val="00B059F3"/>
    <w:rsid w:val="00B07F7D"/>
    <w:rsid w:val="00B101CE"/>
    <w:rsid w:val="00B12752"/>
    <w:rsid w:val="00B13DD3"/>
    <w:rsid w:val="00B145D7"/>
    <w:rsid w:val="00B151E2"/>
    <w:rsid w:val="00B168D8"/>
    <w:rsid w:val="00B2327B"/>
    <w:rsid w:val="00B24827"/>
    <w:rsid w:val="00B26E9B"/>
    <w:rsid w:val="00B30968"/>
    <w:rsid w:val="00B321F8"/>
    <w:rsid w:val="00B329B2"/>
    <w:rsid w:val="00B33964"/>
    <w:rsid w:val="00B352AC"/>
    <w:rsid w:val="00B3546A"/>
    <w:rsid w:val="00B36A3D"/>
    <w:rsid w:val="00B40412"/>
    <w:rsid w:val="00B410CE"/>
    <w:rsid w:val="00B42066"/>
    <w:rsid w:val="00B4215E"/>
    <w:rsid w:val="00B424AB"/>
    <w:rsid w:val="00B42B19"/>
    <w:rsid w:val="00B42E66"/>
    <w:rsid w:val="00B42E8C"/>
    <w:rsid w:val="00B43697"/>
    <w:rsid w:val="00B4412C"/>
    <w:rsid w:val="00B44437"/>
    <w:rsid w:val="00B455D9"/>
    <w:rsid w:val="00B456F6"/>
    <w:rsid w:val="00B5063D"/>
    <w:rsid w:val="00B50863"/>
    <w:rsid w:val="00B513A8"/>
    <w:rsid w:val="00B51BFA"/>
    <w:rsid w:val="00B524A6"/>
    <w:rsid w:val="00B524E3"/>
    <w:rsid w:val="00B5346C"/>
    <w:rsid w:val="00B539E0"/>
    <w:rsid w:val="00B55FFD"/>
    <w:rsid w:val="00B56FF6"/>
    <w:rsid w:val="00B57D36"/>
    <w:rsid w:val="00B64372"/>
    <w:rsid w:val="00B6469A"/>
    <w:rsid w:val="00B66910"/>
    <w:rsid w:val="00B671E4"/>
    <w:rsid w:val="00B67793"/>
    <w:rsid w:val="00B67D3E"/>
    <w:rsid w:val="00B72686"/>
    <w:rsid w:val="00B82B5B"/>
    <w:rsid w:val="00B83417"/>
    <w:rsid w:val="00B871C2"/>
    <w:rsid w:val="00B90889"/>
    <w:rsid w:val="00B9446E"/>
    <w:rsid w:val="00B94691"/>
    <w:rsid w:val="00B94D4C"/>
    <w:rsid w:val="00B9535D"/>
    <w:rsid w:val="00B956C3"/>
    <w:rsid w:val="00B96423"/>
    <w:rsid w:val="00B969DF"/>
    <w:rsid w:val="00BA0AF0"/>
    <w:rsid w:val="00BA4B07"/>
    <w:rsid w:val="00BA568C"/>
    <w:rsid w:val="00BA68F6"/>
    <w:rsid w:val="00BA737E"/>
    <w:rsid w:val="00BB0232"/>
    <w:rsid w:val="00BB122B"/>
    <w:rsid w:val="00BB37D3"/>
    <w:rsid w:val="00BB509B"/>
    <w:rsid w:val="00BB5D63"/>
    <w:rsid w:val="00BC2CCB"/>
    <w:rsid w:val="00BC642E"/>
    <w:rsid w:val="00BC65F3"/>
    <w:rsid w:val="00BC6ACB"/>
    <w:rsid w:val="00BC6E83"/>
    <w:rsid w:val="00BC7E16"/>
    <w:rsid w:val="00BD0CB2"/>
    <w:rsid w:val="00BD0D02"/>
    <w:rsid w:val="00BD5C43"/>
    <w:rsid w:val="00BD5F4B"/>
    <w:rsid w:val="00BE11F1"/>
    <w:rsid w:val="00BE611F"/>
    <w:rsid w:val="00BF0839"/>
    <w:rsid w:val="00BF132F"/>
    <w:rsid w:val="00BF2722"/>
    <w:rsid w:val="00BF2B2B"/>
    <w:rsid w:val="00BF3F63"/>
    <w:rsid w:val="00BF5485"/>
    <w:rsid w:val="00BF5C1F"/>
    <w:rsid w:val="00BF6E0A"/>
    <w:rsid w:val="00BF6FCE"/>
    <w:rsid w:val="00C03331"/>
    <w:rsid w:val="00C07367"/>
    <w:rsid w:val="00C07CC6"/>
    <w:rsid w:val="00C1293F"/>
    <w:rsid w:val="00C12F20"/>
    <w:rsid w:val="00C15A5F"/>
    <w:rsid w:val="00C17968"/>
    <w:rsid w:val="00C17A65"/>
    <w:rsid w:val="00C233CB"/>
    <w:rsid w:val="00C23AE6"/>
    <w:rsid w:val="00C25BF1"/>
    <w:rsid w:val="00C26B21"/>
    <w:rsid w:val="00C3359F"/>
    <w:rsid w:val="00C351D7"/>
    <w:rsid w:val="00C40167"/>
    <w:rsid w:val="00C41AA6"/>
    <w:rsid w:val="00C431E6"/>
    <w:rsid w:val="00C44DF1"/>
    <w:rsid w:val="00C45244"/>
    <w:rsid w:val="00C46548"/>
    <w:rsid w:val="00C50FFB"/>
    <w:rsid w:val="00C51922"/>
    <w:rsid w:val="00C52887"/>
    <w:rsid w:val="00C52DEB"/>
    <w:rsid w:val="00C52EEB"/>
    <w:rsid w:val="00C546C9"/>
    <w:rsid w:val="00C57464"/>
    <w:rsid w:val="00C62E2D"/>
    <w:rsid w:val="00C66CE4"/>
    <w:rsid w:val="00C66D5C"/>
    <w:rsid w:val="00C67D15"/>
    <w:rsid w:val="00C70504"/>
    <w:rsid w:val="00C72617"/>
    <w:rsid w:val="00C74E00"/>
    <w:rsid w:val="00C76E4D"/>
    <w:rsid w:val="00C76E56"/>
    <w:rsid w:val="00C81114"/>
    <w:rsid w:val="00C8569D"/>
    <w:rsid w:val="00C858E4"/>
    <w:rsid w:val="00C8786E"/>
    <w:rsid w:val="00C87B04"/>
    <w:rsid w:val="00C87C6D"/>
    <w:rsid w:val="00C94FB7"/>
    <w:rsid w:val="00C95506"/>
    <w:rsid w:val="00C9700F"/>
    <w:rsid w:val="00CA6057"/>
    <w:rsid w:val="00CA6A26"/>
    <w:rsid w:val="00CA6D95"/>
    <w:rsid w:val="00CA70E0"/>
    <w:rsid w:val="00CA71B6"/>
    <w:rsid w:val="00CA7C32"/>
    <w:rsid w:val="00CB0260"/>
    <w:rsid w:val="00CB0A78"/>
    <w:rsid w:val="00CB38CF"/>
    <w:rsid w:val="00CB3FEE"/>
    <w:rsid w:val="00CB5111"/>
    <w:rsid w:val="00CB63BF"/>
    <w:rsid w:val="00CC0E41"/>
    <w:rsid w:val="00CC2E6B"/>
    <w:rsid w:val="00CC2FFA"/>
    <w:rsid w:val="00CC3D13"/>
    <w:rsid w:val="00CC4129"/>
    <w:rsid w:val="00CC4FC3"/>
    <w:rsid w:val="00CC5CAA"/>
    <w:rsid w:val="00CD127B"/>
    <w:rsid w:val="00CD1CC2"/>
    <w:rsid w:val="00CD25D5"/>
    <w:rsid w:val="00CD4797"/>
    <w:rsid w:val="00CD6B69"/>
    <w:rsid w:val="00CE0716"/>
    <w:rsid w:val="00CE1964"/>
    <w:rsid w:val="00CE7B16"/>
    <w:rsid w:val="00CF14FD"/>
    <w:rsid w:val="00CF1580"/>
    <w:rsid w:val="00CF1F1F"/>
    <w:rsid w:val="00CF405B"/>
    <w:rsid w:val="00CF6580"/>
    <w:rsid w:val="00D00CB6"/>
    <w:rsid w:val="00D02A2C"/>
    <w:rsid w:val="00D040B2"/>
    <w:rsid w:val="00D04223"/>
    <w:rsid w:val="00D04EC5"/>
    <w:rsid w:val="00D05D30"/>
    <w:rsid w:val="00D065CF"/>
    <w:rsid w:val="00D0730C"/>
    <w:rsid w:val="00D10003"/>
    <w:rsid w:val="00D11E49"/>
    <w:rsid w:val="00D14054"/>
    <w:rsid w:val="00D146CF"/>
    <w:rsid w:val="00D14802"/>
    <w:rsid w:val="00D159A2"/>
    <w:rsid w:val="00D15B8D"/>
    <w:rsid w:val="00D15FF2"/>
    <w:rsid w:val="00D17E9E"/>
    <w:rsid w:val="00D20BF6"/>
    <w:rsid w:val="00D2384E"/>
    <w:rsid w:val="00D2645C"/>
    <w:rsid w:val="00D34A9A"/>
    <w:rsid w:val="00D35787"/>
    <w:rsid w:val="00D365D1"/>
    <w:rsid w:val="00D3EDAD"/>
    <w:rsid w:val="00D44D31"/>
    <w:rsid w:val="00D454F3"/>
    <w:rsid w:val="00D45EDF"/>
    <w:rsid w:val="00D45F9D"/>
    <w:rsid w:val="00D4730C"/>
    <w:rsid w:val="00D475EA"/>
    <w:rsid w:val="00D504AF"/>
    <w:rsid w:val="00D507FC"/>
    <w:rsid w:val="00D5472D"/>
    <w:rsid w:val="00D55F95"/>
    <w:rsid w:val="00D5711F"/>
    <w:rsid w:val="00D573F4"/>
    <w:rsid w:val="00D6002C"/>
    <w:rsid w:val="00D6088E"/>
    <w:rsid w:val="00D608A0"/>
    <w:rsid w:val="00D6307D"/>
    <w:rsid w:val="00D63094"/>
    <w:rsid w:val="00D738B4"/>
    <w:rsid w:val="00D80BD3"/>
    <w:rsid w:val="00D8269D"/>
    <w:rsid w:val="00D83DDA"/>
    <w:rsid w:val="00D84EAD"/>
    <w:rsid w:val="00D85612"/>
    <w:rsid w:val="00D864A3"/>
    <w:rsid w:val="00D911AC"/>
    <w:rsid w:val="00D92233"/>
    <w:rsid w:val="00D93716"/>
    <w:rsid w:val="00D93A9E"/>
    <w:rsid w:val="00D94DBF"/>
    <w:rsid w:val="00D954FC"/>
    <w:rsid w:val="00D9580C"/>
    <w:rsid w:val="00D95B2A"/>
    <w:rsid w:val="00D97361"/>
    <w:rsid w:val="00D97ABB"/>
    <w:rsid w:val="00DA03FC"/>
    <w:rsid w:val="00DA1A5F"/>
    <w:rsid w:val="00DA2BC6"/>
    <w:rsid w:val="00DA41A9"/>
    <w:rsid w:val="00DA42AE"/>
    <w:rsid w:val="00DB0F99"/>
    <w:rsid w:val="00DB2DC9"/>
    <w:rsid w:val="00DB6A2A"/>
    <w:rsid w:val="00DC094E"/>
    <w:rsid w:val="00DC1C2B"/>
    <w:rsid w:val="00DC1E8F"/>
    <w:rsid w:val="00DC1F63"/>
    <w:rsid w:val="00DC6879"/>
    <w:rsid w:val="00DC78EE"/>
    <w:rsid w:val="00DC7950"/>
    <w:rsid w:val="00DD03F7"/>
    <w:rsid w:val="00DD06C0"/>
    <w:rsid w:val="00DD2DEC"/>
    <w:rsid w:val="00DD3699"/>
    <w:rsid w:val="00DD3DBC"/>
    <w:rsid w:val="00DD3E8F"/>
    <w:rsid w:val="00DD3FC8"/>
    <w:rsid w:val="00DD561C"/>
    <w:rsid w:val="00DD626D"/>
    <w:rsid w:val="00DD6B69"/>
    <w:rsid w:val="00DD7C2E"/>
    <w:rsid w:val="00DE306C"/>
    <w:rsid w:val="00DE3F34"/>
    <w:rsid w:val="00DE6882"/>
    <w:rsid w:val="00DE7853"/>
    <w:rsid w:val="00DE7CD7"/>
    <w:rsid w:val="00DF128A"/>
    <w:rsid w:val="00DF17F5"/>
    <w:rsid w:val="00DF3A78"/>
    <w:rsid w:val="00DF4A82"/>
    <w:rsid w:val="00DF7A62"/>
    <w:rsid w:val="00E00492"/>
    <w:rsid w:val="00E0138A"/>
    <w:rsid w:val="00E01629"/>
    <w:rsid w:val="00E0263D"/>
    <w:rsid w:val="00E02EA8"/>
    <w:rsid w:val="00E0393A"/>
    <w:rsid w:val="00E03CF8"/>
    <w:rsid w:val="00E06CA6"/>
    <w:rsid w:val="00E078E4"/>
    <w:rsid w:val="00E1182C"/>
    <w:rsid w:val="00E11B1D"/>
    <w:rsid w:val="00E15A83"/>
    <w:rsid w:val="00E15AAA"/>
    <w:rsid w:val="00E16C9C"/>
    <w:rsid w:val="00E1776E"/>
    <w:rsid w:val="00E20597"/>
    <w:rsid w:val="00E21414"/>
    <w:rsid w:val="00E21435"/>
    <w:rsid w:val="00E21DB8"/>
    <w:rsid w:val="00E22CF4"/>
    <w:rsid w:val="00E23F18"/>
    <w:rsid w:val="00E24891"/>
    <w:rsid w:val="00E24DE5"/>
    <w:rsid w:val="00E24FBF"/>
    <w:rsid w:val="00E3015D"/>
    <w:rsid w:val="00E309C1"/>
    <w:rsid w:val="00E31838"/>
    <w:rsid w:val="00E32BE3"/>
    <w:rsid w:val="00E340EB"/>
    <w:rsid w:val="00E3421F"/>
    <w:rsid w:val="00E418F1"/>
    <w:rsid w:val="00E4216D"/>
    <w:rsid w:val="00E428CC"/>
    <w:rsid w:val="00E42B76"/>
    <w:rsid w:val="00E43516"/>
    <w:rsid w:val="00E43704"/>
    <w:rsid w:val="00E44FC2"/>
    <w:rsid w:val="00E46743"/>
    <w:rsid w:val="00E51948"/>
    <w:rsid w:val="00E519EF"/>
    <w:rsid w:val="00E53A7C"/>
    <w:rsid w:val="00E54E7E"/>
    <w:rsid w:val="00E55D03"/>
    <w:rsid w:val="00E57683"/>
    <w:rsid w:val="00E61D67"/>
    <w:rsid w:val="00E70682"/>
    <w:rsid w:val="00E70738"/>
    <w:rsid w:val="00E72E47"/>
    <w:rsid w:val="00E76BFD"/>
    <w:rsid w:val="00E8160D"/>
    <w:rsid w:val="00E82D05"/>
    <w:rsid w:val="00E8323C"/>
    <w:rsid w:val="00E87F6A"/>
    <w:rsid w:val="00E908AE"/>
    <w:rsid w:val="00E91225"/>
    <w:rsid w:val="00E917C0"/>
    <w:rsid w:val="00E920EE"/>
    <w:rsid w:val="00E927A1"/>
    <w:rsid w:val="00E92FF3"/>
    <w:rsid w:val="00E96E3A"/>
    <w:rsid w:val="00E96FB6"/>
    <w:rsid w:val="00EA0B83"/>
    <w:rsid w:val="00EA0C64"/>
    <w:rsid w:val="00EA19FA"/>
    <w:rsid w:val="00EA46AD"/>
    <w:rsid w:val="00EA4A59"/>
    <w:rsid w:val="00EA55AF"/>
    <w:rsid w:val="00EA721F"/>
    <w:rsid w:val="00EA7C83"/>
    <w:rsid w:val="00EB0384"/>
    <w:rsid w:val="00EB0D6B"/>
    <w:rsid w:val="00EB1E37"/>
    <w:rsid w:val="00EB54E0"/>
    <w:rsid w:val="00EB76EC"/>
    <w:rsid w:val="00EC01C7"/>
    <w:rsid w:val="00EC27C0"/>
    <w:rsid w:val="00EC77FC"/>
    <w:rsid w:val="00EC7C0F"/>
    <w:rsid w:val="00EC7C1D"/>
    <w:rsid w:val="00ED117B"/>
    <w:rsid w:val="00ED2010"/>
    <w:rsid w:val="00ED2D4B"/>
    <w:rsid w:val="00ED3D25"/>
    <w:rsid w:val="00ED499A"/>
    <w:rsid w:val="00ED4C77"/>
    <w:rsid w:val="00ED7848"/>
    <w:rsid w:val="00EE1C8D"/>
    <w:rsid w:val="00EE2136"/>
    <w:rsid w:val="00EE290A"/>
    <w:rsid w:val="00EE296D"/>
    <w:rsid w:val="00EE3E59"/>
    <w:rsid w:val="00EE4C1E"/>
    <w:rsid w:val="00EE4EFA"/>
    <w:rsid w:val="00EE4FA0"/>
    <w:rsid w:val="00EE67CC"/>
    <w:rsid w:val="00EE72BE"/>
    <w:rsid w:val="00EF0728"/>
    <w:rsid w:val="00EF106A"/>
    <w:rsid w:val="00EF2125"/>
    <w:rsid w:val="00EF2FBE"/>
    <w:rsid w:val="00EF35BB"/>
    <w:rsid w:val="00EF462F"/>
    <w:rsid w:val="00EF62F1"/>
    <w:rsid w:val="00EF65DE"/>
    <w:rsid w:val="00F01D5E"/>
    <w:rsid w:val="00F0289F"/>
    <w:rsid w:val="00F02B76"/>
    <w:rsid w:val="00F03654"/>
    <w:rsid w:val="00F03CFD"/>
    <w:rsid w:val="00F04DEA"/>
    <w:rsid w:val="00F06053"/>
    <w:rsid w:val="00F0618E"/>
    <w:rsid w:val="00F100AF"/>
    <w:rsid w:val="00F140F4"/>
    <w:rsid w:val="00F15D53"/>
    <w:rsid w:val="00F16945"/>
    <w:rsid w:val="00F22451"/>
    <w:rsid w:val="00F259D7"/>
    <w:rsid w:val="00F3092F"/>
    <w:rsid w:val="00F32049"/>
    <w:rsid w:val="00F3241D"/>
    <w:rsid w:val="00F32B77"/>
    <w:rsid w:val="00F33D69"/>
    <w:rsid w:val="00F34DEF"/>
    <w:rsid w:val="00F369BB"/>
    <w:rsid w:val="00F41020"/>
    <w:rsid w:val="00F412A5"/>
    <w:rsid w:val="00F51BE4"/>
    <w:rsid w:val="00F52AD7"/>
    <w:rsid w:val="00F5331E"/>
    <w:rsid w:val="00F5343E"/>
    <w:rsid w:val="00F54C14"/>
    <w:rsid w:val="00F5671F"/>
    <w:rsid w:val="00F614BF"/>
    <w:rsid w:val="00F61E0E"/>
    <w:rsid w:val="00F63E45"/>
    <w:rsid w:val="00F714B8"/>
    <w:rsid w:val="00F71645"/>
    <w:rsid w:val="00F7385F"/>
    <w:rsid w:val="00F739F2"/>
    <w:rsid w:val="00F75125"/>
    <w:rsid w:val="00F77B08"/>
    <w:rsid w:val="00F804E3"/>
    <w:rsid w:val="00F811C0"/>
    <w:rsid w:val="00F823A6"/>
    <w:rsid w:val="00F85636"/>
    <w:rsid w:val="00F85E67"/>
    <w:rsid w:val="00F87E4B"/>
    <w:rsid w:val="00F87F1E"/>
    <w:rsid w:val="00F9187F"/>
    <w:rsid w:val="00F934BB"/>
    <w:rsid w:val="00F936A6"/>
    <w:rsid w:val="00F97ED5"/>
    <w:rsid w:val="00FA01DC"/>
    <w:rsid w:val="00FA0C44"/>
    <w:rsid w:val="00FA11CD"/>
    <w:rsid w:val="00FA3C8A"/>
    <w:rsid w:val="00FA42F7"/>
    <w:rsid w:val="00FA4BF5"/>
    <w:rsid w:val="00FA4C22"/>
    <w:rsid w:val="00FA66F6"/>
    <w:rsid w:val="00FA717B"/>
    <w:rsid w:val="00FB3C4D"/>
    <w:rsid w:val="00FB49BF"/>
    <w:rsid w:val="00FB49C9"/>
    <w:rsid w:val="00FB4B3B"/>
    <w:rsid w:val="00FB66DF"/>
    <w:rsid w:val="00FB7B42"/>
    <w:rsid w:val="00FC09A3"/>
    <w:rsid w:val="00FC19C4"/>
    <w:rsid w:val="00FC42C7"/>
    <w:rsid w:val="00FC6C50"/>
    <w:rsid w:val="00FD0BC8"/>
    <w:rsid w:val="00FD1A2C"/>
    <w:rsid w:val="00FD4495"/>
    <w:rsid w:val="00FD4570"/>
    <w:rsid w:val="00FD5B09"/>
    <w:rsid w:val="00FD70DC"/>
    <w:rsid w:val="00FD7763"/>
    <w:rsid w:val="00FD7878"/>
    <w:rsid w:val="00FDBF07"/>
    <w:rsid w:val="00FE0210"/>
    <w:rsid w:val="00FE54E9"/>
    <w:rsid w:val="00FE7A9B"/>
    <w:rsid w:val="00FF0632"/>
    <w:rsid w:val="00FF1CCF"/>
    <w:rsid w:val="00FF24EF"/>
    <w:rsid w:val="00FF358D"/>
    <w:rsid w:val="00FF38D5"/>
    <w:rsid w:val="00FF3C62"/>
    <w:rsid w:val="00FF45E5"/>
    <w:rsid w:val="00FF66E4"/>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3706B"/>
    <w:pPr>
      <w:keepNext/>
      <w:keepLines/>
      <w:numPr>
        <w:numId w:val="6"/>
      </w:numPr>
      <w:spacing w:before="200" w:after="0"/>
      <w:jc w:val="both"/>
      <w:outlineLvl w:val="2"/>
    </w:pPr>
    <w:rPr>
      <w:rFonts w:ascii="Arial" w:eastAsia="Calibri" w:hAnsi="Arial" w:cs="Arial"/>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1"/>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semiHidden/>
    <w:unhideWhenUsed/>
    <w:rsid w:val="00A268B7"/>
    <w:pPr>
      <w:spacing w:line="240" w:lineRule="auto"/>
    </w:pPr>
    <w:rPr>
      <w:sz w:val="20"/>
      <w:szCs w:val="20"/>
    </w:rPr>
  </w:style>
  <w:style w:type="character" w:customStyle="1" w:styleId="CommentaireCar">
    <w:name w:val="Commentaire Car"/>
    <w:basedOn w:val="Policepardfaut"/>
    <w:link w:val="Commentaire"/>
    <w:uiPriority w:val="99"/>
    <w:semiHidden/>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3706B"/>
    <w:rPr>
      <w:rFonts w:ascii="Arial" w:eastAsia="Calibri" w:hAnsi="Arial" w:cs="Arial"/>
      <w:b/>
      <w:bCs/>
      <w:color w:val="FF0000"/>
    </w:rPr>
  </w:style>
  <w:style w:type="paragraph" w:customStyle="1" w:styleId="paragraph">
    <w:name w:val="paragraph"/>
    <w:basedOn w:val="Normal"/>
    <w:rsid w:val="002C22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C226D"/>
  </w:style>
  <w:style w:type="character" w:customStyle="1" w:styleId="eop">
    <w:name w:val="eop"/>
    <w:basedOn w:val="Policepardfaut"/>
    <w:rsid w:val="002C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455">
      <w:bodyDiv w:val="1"/>
      <w:marLeft w:val="0"/>
      <w:marRight w:val="0"/>
      <w:marTop w:val="0"/>
      <w:marBottom w:val="0"/>
      <w:divBdr>
        <w:top w:val="none" w:sz="0" w:space="0" w:color="auto"/>
        <w:left w:val="none" w:sz="0" w:space="0" w:color="auto"/>
        <w:bottom w:val="none" w:sz="0" w:space="0" w:color="auto"/>
        <w:right w:val="none" w:sz="0" w:space="0" w:color="auto"/>
      </w:divBdr>
    </w:div>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115568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01597636">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335883477">
      <w:bodyDiv w:val="1"/>
      <w:marLeft w:val="0"/>
      <w:marRight w:val="0"/>
      <w:marTop w:val="0"/>
      <w:marBottom w:val="0"/>
      <w:divBdr>
        <w:top w:val="none" w:sz="0" w:space="0" w:color="auto"/>
        <w:left w:val="none" w:sz="0" w:space="0" w:color="auto"/>
        <w:bottom w:val="none" w:sz="0" w:space="0" w:color="auto"/>
        <w:right w:val="none" w:sz="0" w:space="0" w:color="auto"/>
      </w:divBdr>
    </w:div>
    <w:div w:id="401605746">
      <w:bodyDiv w:val="1"/>
      <w:marLeft w:val="0"/>
      <w:marRight w:val="0"/>
      <w:marTop w:val="0"/>
      <w:marBottom w:val="0"/>
      <w:divBdr>
        <w:top w:val="none" w:sz="0" w:space="0" w:color="auto"/>
        <w:left w:val="none" w:sz="0" w:space="0" w:color="auto"/>
        <w:bottom w:val="none" w:sz="0" w:space="0" w:color="auto"/>
        <w:right w:val="none" w:sz="0" w:space="0" w:color="auto"/>
      </w:divBdr>
    </w:div>
    <w:div w:id="448742945">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547874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14">
          <w:marLeft w:val="0"/>
          <w:marRight w:val="0"/>
          <w:marTop w:val="0"/>
          <w:marBottom w:val="0"/>
          <w:divBdr>
            <w:top w:val="none" w:sz="0" w:space="0" w:color="auto"/>
            <w:left w:val="none" w:sz="0" w:space="0" w:color="auto"/>
            <w:bottom w:val="none" w:sz="0" w:space="0" w:color="auto"/>
            <w:right w:val="none" w:sz="0" w:space="0" w:color="auto"/>
          </w:divBdr>
          <w:divsChild>
            <w:div w:id="1380398186">
              <w:marLeft w:val="0"/>
              <w:marRight w:val="0"/>
              <w:marTop w:val="0"/>
              <w:marBottom w:val="0"/>
              <w:divBdr>
                <w:top w:val="none" w:sz="0" w:space="0" w:color="auto"/>
                <w:left w:val="none" w:sz="0" w:space="0" w:color="auto"/>
                <w:bottom w:val="none" w:sz="0" w:space="0" w:color="auto"/>
                <w:right w:val="none" w:sz="0" w:space="0" w:color="auto"/>
              </w:divBdr>
            </w:div>
            <w:div w:id="1820262534">
              <w:marLeft w:val="0"/>
              <w:marRight w:val="0"/>
              <w:marTop w:val="0"/>
              <w:marBottom w:val="0"/>
              <w:divBdr>
                <w:top w:val="none" w:sz="0" w:space="0" w:color="auto"/>
                <w:left w:val="none" w:sz="0" w:space="0" w:color="auto"/>
                <w:bottom w:val="none" w:sz="0" w:space="0" w:color="auto"/>
                <w:right w:val="none" w:sz="0" w:space="0" w:color="auto"/>
              </w:divBdr>
            </w:div>
            <w:div w:id="1934121476">
              <w:marLeft w:val="0"/>
              <w:marRight w:val="0"/>
              <w:marTop w:val="0"/>
              <w:marBottom w:val="0"/>
              <w:divBdr>
                <w:top w:val="none" w:sz="0" w:space="0" w:color="auto"/>
                <w:left w:val="none" w:sz="0" w:space="0" w:color="auto"/>
                <w:bottom w:val="none" w:sz="0" w:space="0" w:color="auto"/>
                <w:right w:val="none" w:sz="0" w:space="0" w:color="auto"/>
              </w:divBdr>
            </w:div>
            <w:div w:id="1607423431">
              <w:marLeft w:val="0"/>
              <w:marRight w:val="0"/>
              <w:marTop w:val="0"/>
              <w:marBottom w:val="0"/>
              <w:divBdr>
                <w:top w:val="none" w:sz="0" w:space="0" w:color="auto"/>
                <w:left w:val="none" w:sz="0" w:space="0" w:color="auto"/>
                <w:bottom w:val="none" w:sz="0" w:space="0" w:color="auto"/>
                <w:right w:val="none" w:sz="0" w:space="0" w:color="auto"/>
              </w:divBdr>
            </w:div>
            <w:div w:id="1287203878">
              <w:marLeft w:val="0"/>
              <w:marRight w:val="0"/>
              <w:marTop w:val="0"/>
              <w:marBottom w:val="0"/>
              <w:divBdr>
                <w:top w:val="none" w:sz="0" w:space="0" w:color="auto"/>
                <w:left w:val="none" w:sz="0" w:space="0" w:color="auto"/>
                <w:bottom w:val="none" w:sz="0" w:space="0" w:color="auto"/>
                <w:right w:val="none" w:sz="0" w:space="0" w:color="auto"/>
              </w:divBdr>
            </w:div>
            <w:div w:id="1194226962">
              <w:marLeft w:val="0"/>
              <w:marRight w:val="0"/>
              <w:marTop w:val="0"/>
              <w:marBottom w:val="0"/>
              <w:divBdr>
                <w:top w:val="none" w:sz="0" w:space="0" w:color="auto"/>
                <w:left w:val="none" w:sz="0" w:space="0" w:color="auto"/>
                <w:bottom w:val="none" w:sz="0" w:space="0" w:color="auto"/>
                <w:right w:val="none" w:sz="0" w:space="0" w:color="auto"/>
              </w:divBdr>
            </w:div>
          </w:divsChild>
        </w:div>
        <w:div w:id="1047293690">
          <w:marLeft w:val="0"/>
          <w:marRight w:val="0"/>
          <w:marTop w:val="0"/>
          <w:marBottom w:val="0"/>
          <w:divBdr>
            <w:top w:val="none" w:sz="0" w:space="0" w:color="auto"/>
            <w:left w:val="none" w:sz="0" w:space="0" w:color="auto"/>
            <w:bottom w:val="none" w:sz="0" w:space="0" w:color="auto"/>
            <w:right w:val="none" w:sz="0" w:space="0" w:color="auto"/>
          </w:divBdr>
          <w:divsChild>
            <w:div w:id="1308586427">
              <w:marLeft w:val="-75"/>
              <w:marRight w:val="0"/>
              <w:marTop w:val="30"/>
              <w:marBottom w:val="30"/>
              <w:divBdr>
                <w:top w:val="none" w:sz="0" w:space="0" w:color="auto"/>
                <w:left w:val="none" w:sz="0" w:space="0" w:color="auto"/>
                <w:bottom w:val="none" w:sz="0" w:space="0" w:color="auto"/>
                <w:right w:val="none" w:sz="0" w:space="0" w:color="auto"/>
              </w:divBdr>
              <w:divsChild>
                <w:div w:id="2042167922">
                  <w:marLeft w:val="0"/>
                  <w:marRight w:val="0"/>
                  <w:marTop w:val="0"/>
                  <w:marBottom w:val="0"/>
                  <w:divBdr>
                    <w:top w:val="none" w:sz="0" w:space="0" w:color="auto"/>
                    <w:left w:val="none" w:sz="0" w:space="0" w:color="auto"/>
                    <w:bottom w:val="none" w:sz="0" w:space="0" w:color="auto"/>
                    <w:right w:val="none" w:sz="0" w:space="0" w:color="auto"/>
                  </w:divBdr>
                  <w:divsChild>
                    <w:div w:id="567612225">
                      <w:marLeft w:val="0"/>
                      <w:marRight w:val="0"/>
                      <w:marTop w:val="0"/>
                      <w:marBottom w:val="0"/>
                      <w:divBdr>
                        <w:top w:val="none" w:sz="0" w:space="0" w:color="auto"/>
                        <w:left w:val="none" w:sz="0" w:space="0" w:color="auto"/>
                        <w:bottom w:val="none" w:sz="0" w:space="0" w:color="auto"/>
                        <w:right w:val="none" w:sz="0" w:space="0" w:color="auto"/>
                      </w:divBdr>
                    </w:div>
                    <w:div w:id="903561881">
                      <w:marLeft w:val="0"/>
                      <w:marRight w:val="0"/>
                      <w:marTop w:val="0"/>
                      <w:marBottom w:val="0"/>
                      <w:divBdr>
                        <w:top w:val="none" w:sz="0" w:space="0" w:color="auto"/>
                        <w:left w:val="none" w:sz="0" w:space="0" w:color="auto"/>
                        <w:bottom w:val="none" w:sz="0" w:space="0" w:color="auto"/>
                        <w:right w:val="none" w:sz="0" w:space="0" w:color="auto"/>
                      </w:divBdr>
                    </w:div>
                  </w:divsChild>
                </w:div>
                <w:div w:id="1980063632">
                  <w:marLeft w:val="0"/>
                  <w:marRight w:val="0"/>
                  <w:marTop w:val="0"/>
                  <w:marBottom w:val="0"/>
                  <w:divBdr>
                    <w:top w:val="none" w:sz="0" w:space="0" w:color="auto"/>
                    <w:left w:val="none" w:sz="0" w:space="0" w:color="auto"/>
                    <w:bottom w:val="none" w:sz="0" w:space="0" w:color="auto"/>
                    <w:right w:val="none" w:sz="0" w:space="0" w:color="auto"/>
                  </w:divBdr>
                  <w:divsChild>
                    <w:div w:id="1728410565">
                      <w:marLeft w:val="0"/>
                      <w:marRight w:val="0"/>
                      <w:marTop w:val="0"/>
                      <w:marBottom w:val="0"/>
                      <w:divBdr>
                        <w:top w:val="none" w:sz="0" w:space="0" w:color="auto"/>
                        <w:left w:val="none" w:sz="0" w:space="0" w:color="auto"/>
                        <w:bottom w:val="none" w:sz="0" w:space="0" w:color="auto"/>
                        <w:right w:val="none" w:sz="0" w:space="0" w:color="auto"/>
                      </w:divBdr>
                    </w:div>
                  </w:divsChild>
                </w:div>
                <w:div w:id="1346830532">
                  <w:marLeft w:val="0"/>
                  <w:marRight w:val="0"/>
                  <w:marTop w:val="0"/>
                  <w:marBottom w:val="0"/>
                  <w:divBdr>
                    <w:top w:val="none" w:sz="0" w:space="0" w:color="auto"/>
                    <w:left w:val="none" w:sz="0" w:space="0" w:color="auto"/>
                    <w:bottom w:val="none" w:sz="0" w:space="0" w:color="auto"/>
                    <w:right w:val="none" w:sz="0" w:space="0" w:color="auto"/>
                  </w:divBdr>
                  <w:divsChild>
                    <w:div w:id="846363899">
                      <w:marLeft w:val="0"/>
                      <w:marRight w:val="0"/>
                      <w:marTop w:val="0"/>
                      <w:marBottom w:val="0"/>
                      <w:divBdr>
                        <w:top w:val="none" w:sz="0" w:space="0" w:color="auto"/>
                        <w:left w:val="none" w:sz="0" w:space="0" w:color="auto"/>
                        <w:bottom w:val="none" w:sz="0" w:space="0" w:color="auto"/>
                        <w:right w:val="none" w:sz="0" w:space="0" w:color="auto"/>
                      </w:divBdr>
                    </w:div>
                  </w:divsChild>
                </w:div>
                <w:div w:id="303199841">
                  <w:marLeft w:val="0"/>
                  <w:marRight w:val="0"/>
                  <w:marTop w:val="0"/>
                  <w:marBottom w:val="0"/>
                  <w:divBdr>
                    <w:top w:val="none" w:sz="0" w:space="0" w:color="auto"/>
                    <w:left w:val="none" w:sz="0" w:space="0" w:color="auto"/>
                    <w:bottom w:val="none" w:sz="0" w:space="0" w:color="auto"/>
                    <w:right w:val="none" w:sz="0" w:space="0" w:color="auto"/>
                  </w:divBdr>
                  <w:divsChild>
                    <w:div w:id="1647931060">
                      <w:marLeft w:val="0"/>
                      <w:marRight w:val="0"/>
                      <w:marTop w:val="0"/>
                      <w:marBottom w:val="0"/>
                      <w:divBdr>
                        <w:top w:val="none" w:sz="0" w:space="0" w:color="auto"/>
                        <w:left w:val="none" w:sz="0" w:space="0" w:color="auto"/>
                        <w:bottom w:val="none" w:sz="0" w:space="0" w:color="auto"/>
                        <w:right w:val="none" w:sz="0" w:space="0" w:color="auto"/>
                      </w:divBdr>
                    </w:div>
                  </w:divsChild>
                </w:div>
                <w:div w:id="1451515736">
                  <w:marLeft w:val="0"/>
                  <w:marRight w:val="0"/>
                  <w:marTop w:val="0"/>
                  <w:marBottom w:val="0"/>
                  <w:divBdr>
                    <w:top w:val="none" w:sz="0" w:space="0" w:color="auto"/>
                    <w:left w:val="none" w:sz="0" w:space="0" w:color="auto"/>
                    <w:bottom w:val="none" w:sz="0" w:space="0" w:color="auto"/>
                    <w:right w:val="none" w:sz="0" w:space="0" w:color="auto"/>
                  </w:divBdr>
                  <w:divsChild>
                    <w:div w:id="269506678">
                      <w:marLeft w:val="0"/>
                      <w:marRight w:val="0"/>
                      <w:marTop w:val="0"/>
                      <w:marBottom w:val="0"/>
                      <w:divBdr>
                        <w:top w:val="none" w:sz="0" w:space="0" w:color="auto"/>
                        <w:left w:val="none" w:sz="0" w:space="0" w:color="auto"/>
                        <w:bottom w:val="none" w:sz="0" w:space="0" w:color="auto"/>
                        <w:right w:val="none" w:sz="0" w:space="0" w:color="auto"/>
                      </w:divBdr>
                    </w:div>
                  </w:divsChild>
                </w:div>
                <w:div w:id="1836140669">
                  <w:marLeft w:val="0"/>
                  <w:marRight w:val="0"/>
                  <w:marTop w:val="0"/>
                  <w:marBottom w:val="0"/>
                  <w:divBdr>
                    <w:top w:val="none" w:sz="0" w:space="0" w:color="auto"/>
                    <w:left w:val="none" w:sz="0" w:space="0" w:color="auto"/>
                    <w:bottom w:val="none" w:sz="0" w:space="0" w:color="auto"/>
                    <w:right w:val="none" w:sz="0" w:space="0" w:color="auto"/>
                  </w:divBdr>
                  <w:divsChild>
                    <w:div w:id="1476138642">
                      <w:marLeft w:val="0"/>
                      <w:marRight w:val="0"/>
                      <w:marTop w:val="0"/>
                      <w:marBottom w:val="0"/>
                      <w:divBdr>
                        <w:top w:val="none" w:sz="0" w:space="0" w:color="auto"/>
                        <w:left w:val="none" w:sz="0" w:space="0" w:color="auto"/>
                        <w:bottom w:val="none" w:sz="0" w:space="0" w:color="auto"/>
                        <w:right w:val="none" w:sz="0" w:space="0" w:color="auto"/>
                      </w:divBdr>
                    </w:div>
                  </w:divsChild>
                </w:div>
                <w:div w:id="74209078">
                  <w:marLeft w:val="0"/>
                  <w:marRight w:val="0"/>
                  <w:marTop w:val="0"/>
                  <w:marBottom w:val="0"/>
                  <w:divBdr>
                    <w:top w:val="none" w:sz="0" w:space="0" w:color="auto"/>
                    <w:left w:val="none" w:sz="0" w:space="0" w:color="auto"/>
                    <w:bottom w:val="none" w:sz="0" w:space="0" w:color="auto"/>
                    <w:right w:val="none" w:sz="0" w:space="0" w:color="auto"/>
                  </w:divBdr>
                  <w:divsChild>
                    <w:div w:id="2011329471">
                      <w:marLeft w:val="0"/>
                      <w:marRight w:val="0"/>
                      <w:marTop w:val="0"/>
                      <w:marBottom w:val="0"/>
                      <w:divBdr>
                        <w:top w:val="none" w:sz="0" w:space="0" w:color="auto"/>
                        <w:left w:val="none" w:sz="0" w:space="0" w:color="auto"/>
                        <w:bottom w:val="none" w:sz="0" w:space="0" w:color="auto"/>
                        <w:right w:val="none" w:sz="0" w:space="0" w:color="auto"/>
                      </w:divBdr>
                    </w:div>
                  </w:divsChild>
                </w:div>
                <w:div w:id="243757380">
                  <w:marLeft w:val="0"/>
                  <w:marRight w:val="0"/>
                  <w:marTop w:val="0"/>
                  <w:marBottom w:val="0"/>
                  <w:divBdr>
                    <w:top w:val="none" w:sz="0" w:space="0" w:color="auto"/>
                    <w:left w:val="none" w:sz="0" w:space="0" w:color="auto"/>
                    <w:bottom w:val="none" w:sz="0" w:space="0" w:color="auto"/>
                    <w:right w:val="none" w:sz="0" w:space="0" w:color="auto"/>
                  </w:divBdr>
                  <w:divsChild>
                    <w:div w:id="1516192196">
                      <w:marLeft w:val="0"/>
                      <w:marRight w:val="0"/>
                      <w:marTop w:val="0"/>
                      <w:marBottom w:val="0"/>
                      <w:divBdr>
                        <w:top w:val="none" w:sz="0" w:space="0" w:color="auto"/>
                        <w:left w:val="none" w:sz="0" w:space="0" w:color="auto"/>
                        <w:bottom w:val="none" w:sz="0" w:space="0" w:color="auto"/>
                        <w:right w:val="none" w:sz="0" w:space="0" w:color="auto"/>
                      </w:divBdr>
                    </w:div>
                  </w:divsChild>
                </w:div>
                <w:div w:id="445663057">
                  <w:marLeft w:val="0"/>
                  <w:marRight w:val="0"/>
                  <w:marTop w:val="0"/>
                  <w:marBottom w:val="0"/>
                  <w:divBdr>
                    <w:top w:val="none" w:sz="0" w:space="0" w:color="auto"/>
                    <w:left w:val="none" w:sz="0" w:space="0" w:color="auto"/>
                    <w:bottom w:val="none" w:sz="0" w:space="0" w:color="auto"/>
                    <w:right w:val="none" w:sz="0" w:space="0" w:color="auto"/>
                  </w:divBdr>
                  <w:divsChild>
                    <w:div w:id="1893543623">
                      <w:marLeft w:val="0"/>
                      <w:marRight w:val="0"/>
                      <w:marTop w:val="0"/>
                      <w:marBottom w:val="0"/>
                      <w:divBdr>
                        <w:top w:val="none" w:sz="0" w:space="0" w:color="auto"/>
                        <w:left w:val="none" w:sz="0" w:space="0" w:color="auto"/>
                        <w:bottom w:val="none" w:sz="0" w:space="0" w:color="auto"/>
                        <w:right w:val="none" w:sz="0" w:space="0" w:color="auto"/>
                      </w:divBdr>
                    </w:div>
                  </w:divsChild>
                </w:div>
                <w:div w:id="1511531309">
                  <w:marLeft w:val="0"/>
                  <w:marRight w:val="0"/>
                  <w:marTop w:val="0"/>
                  <w:marBottom w:val="0"/>
                  <w:divBdr>
                    <w:top w:val="none" w:sz="0" w:space="0" w:color="auto"/>
                    <w:left w:val="none" w:sz="0" w:space="0" w:color="auto"/>
                    <w:bottom w:val="none" w:sz="0" w:space="0" w:color="auto"/>
                    <w:right w:val="none" w:sz="0" w:space="0" w:color="auto"/>
                  </w:divBdr>
                  <w:divsChild>
                    <w:div w:id="443892663">
                      <w:marLeft w:val="0"/>
                      <w:marRight w:val="0"/>
                      <w:marTop w:val="0"/>
                      <w:marBottom w:val="0"/>
                      <w:divBdr>
                        <w:top w:val="none" w:sz="0" w:space="0" w:color="auto"/>
                        <w:left w:val="none" w:sz="0" w:space="0" w:color="auto"/>
                        <w:bottom w:val="none" w:sz="0" w:space="0" w:color="auto"/>
                        <w:right w:val="none" w:sz="0" w:space="0" w:color="auto"/>
                      </w:divBdr>
                    </w:div>
                  </w:divsChild>
                </w:div>
                <w:div w:id="51076875">
                  <w:marLeft w:val="0"/>
                  <w:marRight w:val="0"/>
                  <w:marTop w:val="0"/>
                  <w:marBottom w:val="0"/>
                  <w:divBdr>
                    <w:top w:val="none" w:sz="0" w:space="0" w:color="auto"/>
                    <w:left w:val="none" w:sz="0" w:space="0" w:color="auto"/>
                    <w:bottom w:val="none" w:sz="0" w:space="0" w:color="auto"/>
                    <w:right w:val="none" w:sz="0" w:space="0" w:color="auto"/>
                  </w:divBdr>
                  <w:divsChild>
                    <w:div w:id="5402859">
                      <w:marLeft w:val="0"/>
                      <w:marRight w:val="0"/>
                      <w:marTop w:val="0"/>
                      <w:marBottom w:val="0"/>
                      <w:divBdr>
                        <w:top w:val="none" w:sz="0" w:space="0" w:color="auto"/>
                        <w:left w:val="none" w:sz="0" w:space="0" w:color="auto"/>
                        <w:bottom w:val="none" w:sz="0" w:space="0" w:color="auto"/>
                        <w:right w:val="none" w:sz="0" w:space="0" w:color="auto"/>
                      </w:divBdr>
                    </w:div>
                  </w:divsChild>
                </w:div>
                <w:div w:id="181748221">
                  <w:marLeft w:val="0"/>
                  <w:marRight w:val="0"/>
                  <w:marTop w:val="0"/>
                  <w:marBottom w:val="0"/>
                  <w:divBdr>
                    <w:top w:val="none" w:sz="0" w:space="0" w:color="auto"/>
                    <w:left w:val="none" w:sz="0" w:space="0" w:color="auto"/>
                    <w:bottom w:val="none" w:sz="0" w:space="0" w:color="auto"/>
                    <w:right w:val="none" w:sz="0" w:space="0" w:color="auto"/>
                  </w:divBdr>
                  <w:divsChild>
                    <w:div w:id="1412704359">
                      <w:marLeft w:val="0"/>
                      <w:marRight w:val="0"/>
                      <w:marTop w:val="0"/>
                      <w:marBottom w:val="0"/>
                      <w:divBdr>
                        <w:top w:val="none" w:sz="0" w:space="0" w:color="auto"/>
                        <w:left w:val="none" w:sz="0" w:space="0" w:color="auto"/>
                        <w:bottom w:val="none" w:sz="0" w:space="0" w:color="auto"/>
                        <w:right w:val="none" w:sz="0" w:space="0" w:color="auto"/>
                      </w:divBdr>
                    </w:div>
                  </w:divsChild>
                </w:div>
                <w:div w:id="677123644">
                  <w:marLeft w:val="0"/>
                  <w:marRight w:val="0"/>
                  <w:marTop w:val="0"/>
                  <w:marBottom w:val="0"/>
                  <w:divBdr>
                    <w:top w:val="none" w:sz="0" w:space="0" w:color="auto"/>
                    <w:left w:val="none" w:sz="0" w:space="0" w:color="auto"/>
                    <w:bottom w:val="none" w:sz="0" w:space="0" w:color="auto"/>
                    <w:right w:val="none" w:sz="0" w:space="0" w:color="auto"/>
                  </w:divBdr>
                  <w:divsChild>
                    <w:div w:id="752361015">
                      <w:marLeft w:val="0"/>
                      <w:marRight w:val="0"/>
                      <w:marTop w:val="0"/>
                      <w:marBottom w:val="0"/>
                      <w:divBdr>
                        <w:top w:val="none" w:sz="0" w:space="0" w:color="auto"/>
                        <w:left w:val="none" w:sz="0" w:space="0" w:color="auto"/>
                        <w:bottom w:val="none" w:sz="0" w:space="0" w:color="auto"/>
                        <w:right w:val="none" w:sz="0" w:space="0" w:color="auto"/>
                      </w:divBdr>
                    </w:div>
                  </w:divsChild>
                </w:div>
                <w:div w:id="420881440">
                  <w:marLeft w:val="0"/>
                  <w:marRight w:val="0"/>
                  <w:marTop w:val="0"/>
                  <w:marBottom w:val="0"/>
                  <w:divBdr>
                    <w:top w:val="none" w:sz="0" w:space="0" w:color="auto"/>
                    <w:left w:val="none" w:sz="0" w:space="0" w:color="auto"/>
                    <w:bottom w:val="none" w:sz="0" w:space="0" w:color="auto"/>
                    <w:right w:val="none" w:sz="0" w:space="0" w:color="auto"/>
                  </w:divBdr>
                  <w:divsChild>
                    <w:div w:id="4138097">
                      <w:marLeft w:val="0"/>
                      <w:marRight w:val="0"/>
                      <w:marTop w:val="0"/>
                      <w:marBottom w:val="0"/>
                      <w:divBdr>
                        <w:top w:val="none" w:sz="0" w:space="0" w:color="auto"/>
                        <w:left w:val="none" w:sz="0" w:space="0" w:color="auto"/>
                        <w:bottom w:val="none" w:sz="0" w:space="0" w:color="auto"/>
                        <w:right w:val="none" w:sz="0" w:space="0" w:color="auto"/>
                      </w:divBdr>
                    </w:div>
                  </w:divsChild>
                </w:div>
                <w:div w:id="1780488759">
                  <w:marLeft w:val="0"/>
                  <w:marRight w:val="0"/>
                  <w:marTop w:val="0"/>
                  <w:marBottom w:val="0"/>
                  <w:divBdr>
                    <w:top w:val="none" w:sz="0" w:space="0" w:color="auto"/>
                    <w:left w:val="none" w:sz="0" w:space="0" w:color="auto"/>
                    <w:bottom w:val="none" w:sz="0" w:space="0" w:color="auto"/>
                    <w:right w:val="none" w:sz="0" w:space="0" w:color="auto"/>
                  </w:divBdr>
                  <w:divsChild>
                    <w:div w:id="1764491712">
                      <w:marLeft w:val="0"/>
                      <w:marRight w:val="0"/>
                      <w:marTop w:val="0"/>
                      <w:marBottom w:val="0"/>
                      <w:divBdr>
                        <w:top w:val="none" w:sz="0" w:space="0" w:color="auto"/>
                        <w:left w:val="none" w:sz="0" w:space="0" w:color="auto"/>
                        <w:bottom w:val="none" w:sz="0" w:space="0" w:color="auto"/>
                        <w:right w:val="none" w:sz="0" w:space="0" w:color="auto"/>
                      </w:divBdr>
                    </w:div>
                    <w:div w:id="503402067">
                      <w:marLeft w:val="0"/>
                      <w:marRight w:val="0"/>
                      <w:marTop w:val="0"/>
                      <w:marBottom w:val="0"/>
                      <w:divBdr>
                        <w:top w:val="none" w:sz="0" w:space="0" w:color="auto"/>
                        <w:left w:val="none" w:sz="0" w:space="0" w:color="auto"/>
                        <w:bottom w:val="none" w:sz="0" w:space="0" w:color="auto"/>
                        <w:right w:val="none" w:sz="0" w:space="0" w:color="auto"/>
                      </w:divBdr>
                    </w:div>
                    <w:div w:id="1929390709">
                      <w:marLeft w:val="0"/>
                      <w:marRight w:val="0"/>
                      <w:marTop w:val="0"/>
                      <w:marBottom w:val="0"/>
                      <w:divBdr>
                        <w:top w:val="none" w:sz="0" w:space="0" w:color="auto"/>
                        <w:left w:val="none" w:sz="0" w:space="0" w:color="auto"/>
                        <w:bottom w:val="none" w:sz="0" w:space="0" w:color="auto"/>
                        <w:right w:val="none" w:sz="0" w:space="0" w:color="auto"/>
                      </w:divBdr>
                    </w:div>
                    <w:div w:id="1765295842">
                      <w:marLeft w:val="0"/>
                      <w:marRight w:val="0"/>
                      <w:marTop w:val="0"/>
                      <w:marBottom w:val="0"/>
                      <w:divBdr>
                        <w:top w:val="none" w:sz="0" w:space="0" w:color="auto"/>
                        <w:left w:val="none" w:sz="0" w:space="0" w:color="auto"/>
                        <w:bottom w:val="none" w:sz="0" w:space="0" w:color="auto"/>
                        <w:right w:val="none" w:sz="0" w:space="0" w:color="auto"/>
                      </w:divBdr>
                    </w:div>
                  </w:divsChild>
                </w:div>
                <w:div w:id="333846073">
                  <w:marLeft w:val="0"/>
                  <w:marRight w:val="0"/>
                  <w:marTop w:val="0"/>
                  <w:marBottom w:val="0"/>
                  <w:divBdr>
                    <w:top w:val="none" w:sz="0" w:space="0" w:color="auto"/>
                    <w:left w:val="none" w:sz="0" w:space="0" w:color="auto"/>
                    <w:bottom w:val="none" w:sz="0" w:space="0" w:color="auto"/>
                    <w:right w:val="none" w:sz="0" w:space="0" w:color="auto"/>
                  </w:divBdr>
                  <w:divsChild>
                    <w:div w:id="1034647547">
                      <w:marLeft w:val="0"/>
                      <w:marRight w:val="0"/>
                      <w:marTop w:val="0"/>
                      <w:marBottom w:val="0"/>
                      <w:divBdr>
                        <w:top w:val="none" w:sz="0" w:space="0" w:color="auto"/>
                        <w:left w:val="none" w:sz="0" w:space="0" w:color="auto"/>
                        <w:bottom w:val="none" w:sz="0" w:space="0" w:color="auto"/>
                        <w:right w:val="none" w:sz="0" w:space="0" w:color="auto"/>
                      </w:divBdr>
                    </w:div>
                  </w:divsChild>
                </w:div>
                <w:div w:id="1357924685">
                  <w:marLeft w:val="0"/>
                  <w:marRight w:val="0"/>
                  <w:marTop w:val="0"/>
                  <w:marBottom w:val="0"/>
                  <w:divBdr>
                    <w:top w:val="none" w:sz="0" w:space="0" w:color="auto"/>
                    <w:left w:val="none" w:sz="0" w:space="0" w:color="auto"/>
                    <w:bottom w:val="none" w:sz="0" w:space="0" w:color="auto"/>
                    <w:right w:val="none" w:sz="0" w:space="0" w:color="auto"/>
                  </w:divBdr>
                  <w:divsChild>
                    <w:div w:id="472991634">
                      <w:marLeft w:val="0"/>
                      <w:marRight w:val="0"/>
                      <w:marTop w:val="0"/>
                      <w:marBottom w:val="0"/>
                      <w:divBdr>
                        <w:top w:val="none" w:sz="0" w:space="0" w:color="auto"/>
                        <w:left w:val="none" w:sz="0" w:space="0" w:color="auto"/>
                        <w:bottom w:val="none" w:sz="0" w:space="0" w:color="auto"/>
                        <w:right w:val="none" w:sz="0" w:space="0" w:color="auto"/>
                      </w:divBdr>
                    </w:div>
                    <w:div w:id="1455716062">
                      <w:marLeft w:val="0"/>
                      <w:marRight w:val="0"/>
                      <w:marTop w:val="0"/>
                      <w:marBottom w:val="0"/>
                      <w:divBdr>
                        <w:top w:val="none" w:sz="0" w:space="0" w:color="auto"/>
                        <w:left w:val="none" w:sz="0" w:space="0" w:color="auto"/>
                        <w:bottom w:val="none" w:sz="0" w:space="0" w:color="auto"/>
                        <w:right w:val="none" w:sz="0" w:space="0" w:color="auto"/>
                      </w:divBdr>
                    </w:div>
                  </w:divsChild>
                </w:div>
                <w:div w:id="560792155">
                  <w:marLeft w:val="0"/>
                  <w:marRight w:val="0"/>
                  <w:marTop w:val="0"/>
                  <w:marBottom w:val="0"/>
                  <w:divBdr>
                    <w:top w:val="none" w:sz="0" w:space="0" w:color="auto"/>
                    <w:left w:val="none" w:sz="0" w:space="0" w:color="auto"/>
                    <w:bottom w:val="none" w:sz="0" w:space="0" w:color="auto"/>
                    <w:right w:val="none" w:sz="0" w:space="0" w:color="auto"/>
                  </w:divBdr>
                  <w:divsChild>
                    <w:div w:id="835926247">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sChild>
                </w:div>
                <w:div w:id="1078360979">
                  <w:marLeft w:val="0"/>
                  <w:marRight w:val="0"/>
                  <w:marTop w:val="0"/>
                  <w:marBottom w:val="0"/>
                  <w:divBdr>
                    <w:top w:val="none" w:sz="0" w:space="0" w:color="auto"/>
                    <w:left w:val="none" w:sz="0" w:space="0" w:color="auto"/>
                    <w:bottom w:val="none" w:sz="0" w:space="0" w:color="auto"/>
                    <w:right w:val="none" w:sz="0" w:space="0" w:color="auto"/>
                  </w:divBdr>
                  <w:divsChild>
                    <w:div w:id="1828938991">
                      <w:marLeft w:val="0"/>
                      <w:marRight w:val="0"/>
                      <w:marTop w:val="0"/>
                      <w:marBottom w:val="0"/>
                      <w:divBdr>
                        <w:top w:val="none" w:sz="0" w:space="0" w:color="auto"/>
                        <w:left w:val="none" w:sz="0" w:space="0" w:color="auto"/>
                        <w:bottom w:val="none" w:sz="0" w:space="0" w:color="auto"/>
                        <w:right w:val="none" w:sz="0" w:space="0" w:color="auto"/>
                      </w:divBdr>
                    </w:div>
                  </w:divsChild>
                </w:div>
                <w:div w:id="1514958200">
                  <w:marLeft w:val="0"/>
                  <w:marRight w:val="0"/>
                  <w:marTop w:val="0"/>
                  <w:marBottom w:val="0"/>
                  <w:divBdr>
                    <w:top w:val="none" w:sz="0" w:space="0" w:color="auto"/>
                    <w:left w:val="none" w:sz="0" w:space="0" w:color="auto"/>
                    <w:bottom w:val="none" w:sz="0" w:space="0" w:color="auto"/>
                    <w:right w:val="none" w:sz="0" w:space="0" w:color="auto"/>
                  </w:divBdr>
                  <w:divsChild>
                    <w:div w:id="1355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8037">
          <w:marLeft w:val="0"/>
          <w:marRight w:val="0"/>
          <w:marTop w:val="0"/>
          <w:marBottom w:val="0"/>
          <w:divBdr>
            <w:top w:val="none" w:sz="0" w:space="0" w:color="auto"/>
            <w:left w:val="none" w:sz="0" w:space="0" w:color="auto"/>
            <w:bottom w:val="none" w:sz="0" w:space="0" w:color="auto"/>
            <w:right w:val="none" w:sz="0" w:space="0" w:color="auto"/>
          </w:divBdr>
          <w:divsChild>
            <w:div w:id="208492218">
              <w:marLeft w:val="0"/>
              <w:marRight w:val="0"/>
              <w:marTop w:val="0"/>
              <w:marBottom w:val="0"/>
              <w:divBdr>
                <w:top w:val="none" w:sz="0" w:space="0" w:color="auto"/>
                <w:left w:val="none" w:sz="0" w:space="0" w:color="auto"/>
                <w:bottom w:val="none" w:sz="0" w:space="0" w:color="auto"/>
                <w:right w:val="none" w:sz="0" w:space="0" w:color="auto"/>
              </w:divBdr>
            </w:div>
            <w:div w:id="1126578629">
              <w:marLeft w:val="0"/>
              <w:marRight w:val="0"/>
              <w:marTop w:val="0"/>
              <w:marBottom w:val="0"/>
              <w:divBdr>
                <w:top w:val="none" w:sz="0" w:space="0" w:color="auto"/>
                <w:left w:val="none" w:sz="0" w:space="0" w:color="auto"/>
                <w:bottom w:val="none" w:sz="0" w:space="0" w:color="auto"/>
                <w:right w:val="none" w:sz="0" w:space="0" w:color="auto"/>
              </w:divBdr>
            </w:div>
            <w:div w:id="1561558506">
              <w:marLeft w:val="0"/>
              <w:marRight w:val="0"/>
              <w:marTop w:val="0"/>
              <w:marBottom w:val="0"/>
              <w:divBdr>
                <w:top w:val="none" w:sz="0" w:space="0" w:color="auto"/>
                <w:left w:val="none" w:sz="0" w:space="0" w:color="auto"/>
                <w:bottom w:val="none" w:sz="0" w:space="0" w:color="auto"/>
                <w:right w:val="none" w:sz="0" w:space="0" w:color="auto"/>
              </w:divBdr>
            </w:div>
            <w:div w:id="765199102">
              <w:marLeft w:val="0"/>
              <w:marRight w:val="0"/>
              <w:marTop w:val="0"/>
              <w:marBottom w:val="0"/>
              <w:divBdr>
                <w:top w:val="none" w:sz="0" w:space="0" w:color="auto"/>
                <w:left w:val="none" w:sz="0" w:space="0" w:color="auto"/>
                <w:bottom w:val="none" w:sz="0" w:space="0" w:color="auto"/>
                <w:right w:val="none" w:sz="0" w:space="0" w:color="auto"/>
              </w:divBdr>
            </w:div>
            <w:div w:id="1234121305">
              <w:marLeft w:val="0"/>
              <w:marRight w:val="0"/>
              <w:marTop w:val="0"/>
              <w:marBottom w:val="0"/>
              <w:divBdr>
                <w:top w:val="none" w:sz="0" w:space="0" w:color="auto"/>
                <w:left w:val="none" w:sz="0" w:space="0" w:color="auto"/>
                <w:bottom w:val="none" w:sz="0" w:space="0" w:color="auto"/>
                <w:right w:val="none" w:sz="0" w:space="0" w:color="auto"/>
              </w:divBdr>
            </w:div>
            <w:div w:id="29884606">
              <w:marLeft w:val="0"/>
              <w:marRight w:val="0"/>
              <w:marTop w:val="0"/>
              <w:marBottom w:val="0"/>
              <w:divBdr>
                <w:top w:val="none" w:sz="0" w:space="0" w:color="auto"/>
                <w:left w:val="none" w:sz="0" w:space="0" w:color="auto"/>
                <w:bottom w:val="none" w:sz="0" w:space="0" w:color="auto"/>
                <w:right w:val="none" w:sz="0" w:space="0" w:color="auto"/>
              </w:divBdr>
            </w:div>
            <w:div w:id="2044748730">
              <w:marLeft w:val="0"/>
              <w:marRight w:val="0"/>
              <w:marTop w:val="0"/>
              <w:marBottom w:val="0"/>
              <w:divBdr>
                <w:top w:val="none" w:sz="0" w:space="0" w:color="auto"/>
                <w:left w:val="none" w:sz="0" w:space="0" w:color="auto"/>
                <w:bottom w:val="none" w:sz="0" w:space="0" w:color="auto"/>
                <w:right w:val="none" w:sz="0" w:space="0" w:color="auto"/>
              </w:divBdr>
            </w:div>
            <w:div w:id="1713312441">
              <w:marLeft w:val="0"/>
              <w:marRight w:val="0"/>
              <w:marTop w:val="0"/>
              <w:marBottom w:val="0"/>
              <w:divBdr>
                <w:top w:val="none" w:sz="0" w:space="0" w:color="auto"/>
                <w:left w:val="none" w:sz="0" w:space="0" w:color="auto"/>
                <w:bottom w:val="none" w:sz="0" w:space="0" w:color="auto"/>
                <w:right w:val="none" w:sz="0" w:space="0" w:color="auto"/>
              </w:divBdr>
            </w:div>
            <w:div w:id="1174346549">
              <w:marLeft w:val="0"/>
              <w:marRight w:val="0"/>
              <w:marTop w:val="0"/>
              <w:marBottom w:val="0"/>
              <w:divBdr>
                <w:top w:val="none" w:sz="0" w:space="0" w:color="auto"/>
                <w:left w:val="none" w:sz="0" w:space="0" w:color="auto"/>
                <w:bottom w:val="none" w:sz="0" w:space="0" w:color="auto"/>
                <w:right w:val="none" w:sz="0" w:space="0" w:color="auto"/>
              </w:divBdr>
            </w:div>
            <w:div w:id="102581094">
              <w:marLeft w:val="0"/>
              <w:marRight w:val="0"/>
              <w:marTop w:val="0"/>
              <w:marBottom w:val="0"/>
              <w:divBdr>
                <w:top w:val="none" w:sz="0" w:space="0" w:color="auto"/>
                <w:left w:val="none" w:sz="0" w:space="0" w:color="auto"/>
                <w:bottom w:val="none" w:sz="0" w:space="0" w:color="auto"/>
                <w:right w:val="none" w:sz="0" w:space="0" w:color="auto"/>
              </w:divBdr>
            </w:div>
            <w:div w:id="860507156">
              <w:marLeft w:val="0"/>
              <w:marRight w:val="0"/>
              <w:marTop w:val="0"/>
              <w:marBottom w:val="0"/>
              <w:divBdr>
                <w:top w:val="none" w:sz="0" w:space="0" w:color="auto"/>
                <w:left w:val="none" w:sz="0" w:space="0" w:color="auto"/>
                <w:bottom w:val="none" w:sz="0" w:space="0" w:color="auto"/>
                <w:right w:val="none" w:sz="0" w:space="0" w:color="auto"/>
              </w:divBdr>
            </w:div>
            <w:div w:id="1887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62550283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802233614">
      <w:bodyDiv w:val="1"/>
      <w:marLeft w:val="0"/>
      <w:marRight w:val="0"/>
      <w:marTop w:val="0"/>
      <w:marBottom w:val="0"/>
      <w:divBdr>
        <w:top w:val="none" w:sz="0" w:space="0" w:color="auto"/>
        <w:left w:val="none" w:sz="0" w:space="0" w:color="auto"/>
        <w:bottom w:val="none" w:sz="0" w:space="0" w:color="auto"/>
        <w:right w:val="none" w:sz="0" w:space="0" w:color="auto"/>
      </w:divBdr>
    </w:div>
    <w:div w:id="841772095">
      <w:bodyDiv w:val="1"/>
      <w:marLeft w:val="0"/>
      <w:marRight w:val="0"/>
      <w:marTop w:val="0"/>
      <w:marBottom w:val="0"/>
      <w:divBdr>
        <w:top w:val="none" w:sz="0" w:space="0" w:color="auto"/>
        <w:left w:val="none" w:sz="0" w:space="0" w:color="auto"/>
        <w:bottom w:val="none" w:sz="0" w:space="0" w:color="auto"/>
        <w:right w:val="none" w:sz="0" w:space="0" w:color="auto"/>
      </w:divBdr>
    </w:div>
    <w:div w:id="888297493">
      <w:bodyDiv w:val="1"/>
      <w:marLeft w:val="0"/>
      <w:marRight w:val="0"/>
      <w:marTop w:val="0"/>
      <w:marBottom w:val="0"/>
      <w:divBdr>
        <w:top w:val="none" w:sz="0" w:space="0" w:color="auto"/>
        <w:left w:val="none" w:sz="0" w:space="0" w:color="auto"/>
        <w:bottom w:val="none" w:sz="0" w:space="0" w:color="auto"/>
        <w:right w:val="none" w:sz="0" w:space="0" w:color="auto"/>
      </w:divBdr>
    </w:div>
    <w:div w:id="889272200">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365907354">
      <w:bodyDiv w:val="1"/>
      <w:marLeft w:val="0"/>
      <w:marRight w:val="0"/>
      <w:marTop w:val="0"/>
      <w:marBottom w:val="0"/>
      <w:divBdr>
        <w:top w:val="none" w:sz="0" w:space="0" w:color="auto"/>
        <w:left w:val="none" w:sz="0" w:space="0" w:color="auto"/>
        <w:bottom w:val="none" w:sz="0" w:space="0" w:color="auto"/>
        <w:right w:val="none" w:sz="0" w:space="0" w:color="auto"/>
      </w:divBdr>
      <w:divsChild>
        <w:div w:id="506945758">
          <w:marLeft w:val="0"/>
          <w:marRight w:val="0"/>
          <w:marTop w:val="0"/>
          <w:marBottom w:val="0"/>
          <w:divBdr>
            <w:top w:val="none" w:sz="0" w:space="0" w:color="auto"/>
            <w:left w:val="none" w:sz="0" w:space="0" w:color="auto"/>
            <w:bottom w:val="none" w:sz="0" w:space="0" w:color="auto"/>
            <w:right w:val="none" w:sz="0" w:space="0" w:color="auto"/>
          </w:divBdr>
        </w:div>
        <w:div w:id="1361856153">
          <w:marLeft w:val="0"/>
          <w:marRight w:val="0"/>
          <w:marTop w:val="0"/>
          <w:marBottom w:val="0"/>
          <w:divBdr>
            <w:top w:val="none" w:sz="0" w:space="0" w:color="auto"/>
            <w:left w:val="none" w:sz="0" w:space="0" w:color="auto"/>
            <w:bottom w:val="none" w:sz="0" w:space="0" w:color="auto"/>
            <w:right w:val="none" w:sz="0" w:space="0" w:color="auto"/>
          </w:divBdr>
        </w:div>
        <w:div w:id="1910382239">
          <w:marLeft w:val="0"/>
          <w:marRight w:val="0"/>
          <w:marTop w:val="0"/>
          <w:marBottom w:val="0"/>
          <w:divBdr>
            <w:top w:val="none" w:sz="0" w:space="0" w:color="auto"/>
            <w:left w:val="none" w:sz="0" w:space="0" w:color="auto"/>
            <w:bottom w:val="none" w:sz="0" w:space="0" w:color="auto"/>
            <w:right w:val="none" w:sz="0" w:space="0" w:color="auto"/>
          </w:divBdr>
        </w:div>
        <w:div w:id="1555506411">
          <w:marLeft w:val="0"/>
          <w:marRight w:val="0"/>
          <w:marTop w:val="0"/>
          <w:marBottom w:val="0"/>
          <w:divBdr>
            <w:top w:val="none" w:sz="0" w:space="0" w:color="auto"/>
            <w:left w:val="none" w:sz="0" w:space="0" w:color="auto"/>
            <w:bottom w:val="none" w:sz="0" w:space="0" w:color="auto"/>
            <w:right w:val="none" w:sz="0" w:space="0" w:color="auto"/>
          </w:divBdr>
        </w:div>
      </w:divsChild>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52849805">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2010522077">
      <w:bodyDiv w:val="1"/>
      <w:marLeft w:val="0"/>
      <w:marRight w:val="0"/>
      <w:marTop w:val="0"/>
      <w:marBottom w:val="0"/>
      <w:divBdr>
        <w:top w:val="none" w:sz="0" w:space="0" w:color="auto"/>
        <w:left w:val="none" w:sz="0" w:space="0" w:color="auto"/>
        <w:bottom w:val="none" w:sz="0" w:space="0" w:color="auto"/>
        <w:right w:val="none" w:sz="0" w:space="0" w:color="auto"/>
      </w:divBdr>
      <w:divsChild>
        <w:div w:id="374737766">
          <w:marLeft w:val="0"/>
          <w:marRight w:val="0"/>
          <w:marTop w:val="0"/>
          <w:marBottom w:val="0"/>
          <w:divBdr>
            <w:top w:val="none" w:sz="0" w:space="0" w:color="auto"/>
            <w:left w:val="none" w:sz="0" w:space="0" w:color="auto"/>
            <w:bottom w:val="none" w:sz="0" w:space="0" w:color="auto"/>
            <w:right w:val="none" w:sz="0" w:space="0" w:color="auto"/>
          </w:divBdr>
          <w:divsChild>
            <w:div w:id="1647196722">
              <w:marLeft w:val="0"/>
              <w:marRight w:val="0"/>
              <w:marTop w:val="0"/>
              <w:marBottom w:val="0"/>
              <w:divBdr>
                <w:top w:val="none" w:sz="0" w:space="0" w:color="auto"/>
                <w:left w:val="none" w:sz="0" w:space="0" w:color="auto"/>
                <w:bottom w:val="none" w:sz="0" w:space="0" w:color="auto"/>
                <w:right w:val="none" w:sz="0" w:space="0" w:color="auto"/>
              </w:divBdr>
            </w:div>
            <w:div w:id="577640964">
              <w:marLeft w:val="0"/>
              <w:marRight w:val="0"/>
              <w:marTop w:val="0"/>
              <w:marBottom w:val="0"/>
              <w:divBdr>
                <w:top w:val="none" w:sz="0" w:space="0" w:color="auto"/>
                <w:left w:val="none" w:sz="0" w:space="0" w:color="auto"/>
                <w:bottom w:val="none" w:sz="0" w:space="0" w:color="auto"/>
                <w:right w:val="none" w:sz="0" w:space="0" w:color="auto"/>
              </w:divBdr>
            </w:div>
            <w:div w:id="1359353772">
              <w:marLeft w:val="0"/>
              <w:marRight w:val="0"/>
              <w:marTop w:val="0"/>
              <w:marBottom w:val="0"/>
              <w:divBdr>
                <w:top w:val="none" w:sz="0" w:space="0" w:color="auto"/>
                <w:left w:val="none" w:sz="0" w:space="0" w:color="auto"/>
                <w:bottom w:val="none" w:sz="0" w:space="0" w:color="auto"/>
                <w:right w:val="none" w:sz="0" w:space="0" w:color="auto"/>
              </w:divBdr>
            </w:div>
            <w:div w:id="361127657">
              <w:marLeft w:val="0"/>
              <w:marRight w:val="0"/>
              <w:marTop w:val="0"/>
              <w:marBottom w:val="0"/>
              <w:divBdr>
                <w:top w:val="none" w:sz="0" w:space="0" w:color="auto"/>
                <w:left w:val="none" w:sz="0" w:space="0" w:color="auto"/>
                <w:bottom w:val="none" w:sz="0" w:space="0" w:color="auto"/>
                <w:right w:val="none" w:sz="0" w:space="0" w:color="auto"/>
              </w:divBdr>
            </w:div>
            <w:div w:id="981422178">
              <w:marLeft w:val="0"/>
              <w:marRight w:val="0"/>
              <w:marTop w:val="0"/>
              <w:marBottom w:val="0"/>
              <w:divBdr>
                <w:top w:val="none" w:sz="0" w:space="0" w:color="auto"/>
                <w:left w:val="none" w:sz="0" w:space="0" w:color="auto"/>
                <w:bottom w:val="none" w:sz="0" w:space="0" w:color="auto"/>
                <w:right w:val="none" w:sz="0" w:space="0" w:color="auto"/>
              </w:divBdr>
            </w:div>
            <w:div w:id="1419867251">
              <w:marLeft w:val="0"/>
              <w:marRight w:val="0"/>
              <w:marTop w:val="0"/>
              <w:marBottom w:val="0"/>
              <w:divBdr>
                <w:top w:val="none" w:sz="0" w:space="0" w:color="auto"/>
                <w:left w:val="none" w:sz="0" w:space="0" w:color="auto"/>
                <w:bottom w:val="none" w:sz="0" w:space="0" w:color="auto"/>
                <w:right w:val="none" w:sz="0" w:space="0" w:color="auto"/>
              </w:divBdr>
            </w:div>
          </w:divsChild>
        </w:div>
        <w:div w:id="1042052480">
          <w:marLeft w:val="0"/>
          <w:marRight w:val="0"/>
          <w:marTop w:val="0"/>
          <w:marBottom w:val="0"/>
          <w:divBdr>
            <w:top w:val="none" w:sz="0" w:space="0" w:color="auto"/>
            <w:left w:val="none" w:sz="0" w:space="0" w:color="auto"/>
            <w:bottom w:val="none" w:sz="0" w:space="0" w:color="auto"/>
            <w:right w:val="none" w:sz="0" w:space="0" w:color="auto"/>
          </w:divBdr>
          <w:divsChild>
            <w:div w:id="1203445894">
              <w:marLeft w:val="-75"/>
              <w:marRight w:val="0"/>
              <w:marTop w:val="30"/>
              <w:marBottom w:val="30"/>
              <w:divBdr>
                <w:top w:val="none" w:sz="0" w:space="0" w:color="auto"/>
                <w:left w:val="none" w:sz="0" w:space="0" w:color="auto"/>
                <w:bottom w:val="none" w:sz="0" w:space="0" w:color="auto"/>
                <w:right w:val="none" w:sz="0" w:space="0" w:color="auto"/>
              </w:divBdr>
              <w:divsChild>
                <w:div w:id="1896696461">
                  <w:marLeft w:val="0"/>
                  <w:marRight w:val="0"/>
                  <w:marTop w:val="0"/>
                  <w:marBottom w:val="0"/>
                  <w:divBdr>
                    <w:top w:val="none" w:sz="0" w:space="0" w:color="auto"/>
                    <w:left w:val="none" w:sz="0" w:space="0" w:color="auto"/>
                    <w:bottom w:val="none" w:sz="0" w:space="0" w:color="auto"/>
                    <w:right w:val="none" w:sz="0" w:space="0" w:color="auto"/>
                  </w:divBdr>
                  <w:divsChild>
                    <w:div w:id="1163662154">
                      <w:marLeft w:val="0"/>
                      <w:marRight w:val="0"/>
                      <w:marTop w:val="0"/>
                      <w:marBottom w:val="0"/>
                      <w:divBdr>
                        <w:top w:val="none" w:sz="0" w:space="0" w:color="auto"/>
                        <w:left w:val="none" w:sz="0" w:space="0" w:color="auto"/>
                        <w:bottom w:val="none" w:sz="0" w:space="0" w:color="auto"/>
                        <w:right w:val="none" w:sz="0" w:space="0" w:color="auto"/>
                      </w:divBdr>
                    </w:div>
                    <w:div w:id="161360732">
                      <w:marLeft w:val="0"/>
                      <w:marRight w:val="0"/>
                      <w:marTop w:val="0"/>
                      <w:marBottom w:val="0"/>
                      <w:divBdr>
                        <w:top w:val="none" w:sz="0" w:space="0" w:color="auto"/>
                        <w:left w:val="none" w:sz="0" w:space="0" w:color="auto"/>
                        <w:bottom w:val="none" w:sz="0" w:space="0" w:color="auto"/>
                        <w:right w:val="none" w:sz="0" w:space="0" w:color="auto"/>
                      </w:divBdr>
                    </w:div>
                  </w:divsChild>
                </w:div>
                <w:div w:id="493689170">
                  <w:marLeft w:val="0"/>
                  <w:marRight w:val="0"/>
                  <w:marTop w:val="0"/>
                  <w:marBottom w:val="0"/>
                  <w:divBdr>
                    <w:top w:val="none" w:sz="0" w:space="0" w:color="auto"/>
                    <w:left w:val="none" w:sz="0" w:space="0" w:color="auto"/>
                    <w:bottom w:val="none" w:sz="0" w:space="0" w:color="auto"/>
                    <w:right w:val="none" w:sz="0" w:space="0" w:color="auto"/>
                  </w:divBdr>
                  <w:divsChild>
                    <w:div w:id="271212665">
                      <w:marLeft w:val="0"/>
                      <w:marRight w:val="0"/>
                      <w:marTop w:val="0"/>
                      <w:marBottom w:val="0"/>
                      <w:divBdr>
                        <w:top w:val="none" w:sz="0" w:space="0" w:color="auto"/>
                        <w:left w:val="none" w:sz="0" w:space="0" w:color="auto"/>
                        <w:bottom w:val="none" w:sz="0" w:space="0" w:color="auto"/>
                        <w:right w:val="none" w:sz="0" w:space="0" w:color="auto"/>
                      </w:divBdr>
                    </w:div>
                  </w:divsChild>
                </w:div>
                <w:div w:id="2054041033">
                  <w:marLeft w:val="0"/>
                  <w:marRight w:val="0"/>
                  <w:marTop w:val="0"/>
                  <w:marBottom w:val="0"/>
                  <w:divBdr>
                    <w:top w:val="none" w:sz="0" w:space="0" w:color="auto"/>
                    <w:left w:val="none" w:sz="0" w:space="0" w:color="auto"/>
                    <w:bottom w:val="none" w:sz="0" w:space="0" w:color="auto"/>
                    <w:right w:val="none" w:sz="0" w:space="0" w:color="auto"/>
                  </w:divBdr>
                  <w:divsChild>
                    <w:div w:id="1565600267">
                      <w:marLeft w:val="0"/>
                      <w:marRight w:val="0"/>
                      <w:marTop w:val="0"/>
                      <w:marBottom w:val="0"/>
                      <w:divBdr>
                        <w:top w:val="none" w:sz="0" w:space="0" w:color="auto"/>
                        <w:left w:val="none" w:sz="0" w:space="0" w:color="auto"/>
                        <w:bottom w:val="none" w:sz="0" w:space="0" w:color="auto"/>
                        <w:right w:val="none" w:sz="0" w:space="0" w:color="auto"/>
                      </w:divBdr>
                    </w:div>
                  </w:divsChild>
                </w:div>
                <w:div w:id="1575235178">
                  <w:marLeft w:val="0"/>
                  <w:marRight w:val="0"/>
                  <w:marTop w:val="0"/>
                  <w:marBottom w:val="0"/>
                  <w:divBdr>
                    <w:top w:val="none" w:sz="0" w:space="0" w:color="auto"/>
                    <w:left w:val="none" w:sz="0" w:space="0" w:color="auto"/>
                    <w:bottom w:val="none" w:sz="0" w:space="0" w:color="auto"/>
                    <w:right w:val="none" w:sz="0" w:space="0" w:color="auto"/>
                  </w:divBdr>
                  <w:divsChild>
                    <w:div w:id="522212043">
                      <w:marLeft w:val="0"/>
                      <w:marRight w:val="0"/>
                      <w:marTop w:val="0"/>
                      <w:marBottom w:val="0"/>
                      <w:divBdr>
                        <w:top w:val="none" w:sz="0" w:space="0" w:color="auto"/>
                        <w:left w:val="none" w:sz="0" w:space="0" w:color="auto"/>
                        <w:bottom w:val="none" w:sz="0" w:space="0" w:color="auto"/>
                        <w:right w:val="none" w:sz="0" w:space="0" w:color="auto"/>
                      </w:divBdr>
                    </w:div>
                  </w:divsChild>
                </w:div>
                <w:div w:id="264272301">
                  <w:marLeft w:val="0"/>
                  <w:marRight w:val="0"/>
                  <w:marTop w:val="0"/>
                  <w:marBottom w:val="0"/>
                  <w:divBdr>
                    <w:top w:val="none" w:sz="0" w:space="0" w:color="auto"/>
                    <w:left w:val="none" w:sz="0" w:space="0" w:color="auto"/>
                    <w:bottom w:val="none" w:sz="0" w:space="0" w:color="auto"/>
                    <w:right w:val="none" w:sz="0" w:space="0" w:color="auto"/>
                  </w:divBdr>
                  <w:divsChild>
                    <w:div w:id="483862381">
                      <w:marLeft w:val="0"/>
                      <w:marRight w:val="0"/>
                      <w:marTop w:val="0"/>
                      <w:marBottom w:val="0"/>
                      <w:divBdr>
                        <w:top w:val="none" w:sz="0" w:space="0" w:color="auto"/>
                        <w:left w:val="none" w:sz="0" w:space="0" w:color="auto"/>
                        <w:bottom w:val="none" w:sz="0" w:space="0" w:color="auto"/>
                        <w:right w:val="none" w:sz="0" w:space="0" w:color="auto"/>
                      </w:divBdr>
                    </w:div>
                  </w:divsChild>
                </w:div>
                <w:div w:id="1311520941">
                  <w:marLeft w:val="0"/>
                  <w:marRight w:val="0"/>
                  <w:marTop w:val="0"/>
                  <w:marBottom w:val="0"/>
                  <w:divBdr>
                    <w:top w:val="none" w:sz="0" w:space="0" w:color="auto"/>
                    <w:left w:val="none" w:sz="0" w:space="0" w:color="auto"/>
                    <w:bottom w:val="none" w:sz="0" w:space="0" w:color="auto"/>
                    <w:right w:val="none" w:sz="0" w:space="0" w:color="auto"/>
                  </w:divBdr>
                  <w:divsChild>
                    <w:div w:id="295836309">
                      <w:marLeft w:val="0"/>
                      <w:marRight w:val="0"/>
                      <w:marTop w:val="0"/>
                      <w:marBottom w:val="0"/>
                      <w:divBdr>
                        <w:top w:val="none" w:sz="0" w:space="0" w:color="auto"/>
                        <w:left w:val="none" w:sz="0" w:space="0" w:color="auto"/>
                        <w:bottom w:val="none" w:sz="0" w:space="0" w:color="auto"/>
                        <w:right w:val="none" w:sz="0" w:space="0" w:color="auto"/>
                      </w:divBdr>
                    </w:div>
                  </w:divsChild>
                </w:div>
                <w:div w:id="1894997852">
                  <w:marLeft w:val="0"/>
                  <w:marRight w:val="0"/>
                  <w:marTop w:val="0"/>
                  <w:marBottom w:val="0"/>
                  <w:divBdr>
                    <w:top w:val="none" w:sz="0" w:space="0" w:color="auto"/>
                    <w:left w:val="none" w:sz="0" w:space="0" w:color="auto"/>
                    <w:bottom w:val="none" w:sz="0" w:space="0" w:color="auto"/>
                    <w:right w:val="none" w:sz="0" w:space="0" w:color="auto"/>
                  </w:divBdr>
                  <w:divsChild>
                    <w:div w:id="1794011844">
                      <w:marLeft w:val="0"/>
                      <w:marRight w:val="0"/>
                      <w:marTop w:val="0"/>
                      <w:marBottom w:val="0"/>
                      <w:divBdr>
                        <w:top w:val="none" w:sz="0" w:space="0" w:color="auto"/>
                        <w:left w:val="none" w:sz="0" w:space="0" w:color="auto"/>
                        <w:bottom w:val="none" w:sz="0" w:space="0" w:color="auto"/>
                        <w:right w:val="none" w:sz="0" w:space="0" w:color="auto"/>
                      </w:divBdr>
                    </w:div>
                  </w:divsChild>
                </w:div>
                <w:div w:id="351105012">
                  <w:marLeft w:val="0"/>
                  <w:marRight w:val="0"/>
                  <w:marTop w:val="0"/>
                  <w:marBottom w:val="0"/>
                  <w:divBdr>
                    <w:top w:val="none" w:sz="0" w:space="0" w:color="auto"/>
                    <w:left w:val="none" w:sz="0" w:space="0" w:color="auto"/>
                    <w:bottom w:val="none" w:sz="0" w:space="0" w:color="auto"/>
                    <w:right w:val="none" w:sz="0" w:space="0" w:color="auto"/>
                  </w:divBdr>
                  <w:divsChild>
                    <w:div w:id="62994016">
                      <w:marLeft w:val="0"/>
                      <w:marRight w:val="0"/>
                      <w:marTop w:val="0"/>
                      <w:marBottom w:val="0"/>
                      <w:divBdr>
                        <w:top w:val="none" w:sz="0" w:space="0" w:color="auto"/>
                        <w:left w:val="none" w:sz="0" w:space="0" w:color="auto"/>
                        <w:bottom w:val="none" w:sz="0" w:space="0" w:color="auto"/>
                        <w:right w:val="none" w:sz="0" w:space="0" w:color="auto"/>
                      </w:divBdr>
                    </w:div>
                  </w:divsChild>
                </w:div>
                <w:div w:id="1317877971">
                  <w:marLeft w:val="0"/>
                  <w:marRight w:val="0"/>
                  <w:marTop w:val="0"/>
                  <w:marBottom w:val="0"/>
                  <w:divBdr>
                    <w:top w:val="none" w:sz="0" w:space="0" w:color="auto"/>
                    <w:left w:val="none" w:sz="0" w:space="0" w:color="auto"/>
                    <w:bottom w:val="none" w:sz="0" w:space="0" w:color="auto"/>
                    <w:right w:val="none" w:sz="0" w:space="0" w:color="auto"/>
                  </w:divBdr>
                  <w:divsChild>
                    <w:div w:id="152063454">
                      <w:marLeft w:val="0"/>
                      <w:marRight w:val="0"/>
                      <w:marTop w:val="0"/>
                      <w:marBottom w:val="0"/>
                      <w:divBdr>
                        <w:top w:val="none" w:sz="0" w:space="0" w:color="auto"/>
                        <w:left w:val="none" w:sz="0" w:space="0" w:color="auto"/>
                        <w:bottom w:val="none" w:sz="0" w:space="0" w:color="auto"/>
                        <w:right w:val="none" w:sz="0" w:space="0" w:color="auto"/>
                      </w:divBdr>
                    </w:div>
                  </w:divsChild>
                </w:div>
                <w:div w:id="1253006650">
                  <w:marLeft w:val="0"/>
                  <w:marRight w:val="0"/>
                  <w:marTop w:val="0"/>
                  <w:marBottom w:val="0"/>
                  <w:divBdr>
                    <w:top w:val="none" w:sz="0" w:space="0" w:color="auto"/>
                    <w:left w:val="none" w:sz="0" w:space="0" w:color="auto"/>
                    <w:bottom w:val="none" w:sz="0" w:space="0" w:color="auto"/>
                    <w:right w:val="none" w:sz="0" w:space="0" w:color="auto"/>
                  </w:divBdr>
                  <w:divsChild>
                    <w:div w:id="386611653">
                      <w:marLeft w:val="0"/>
                      <w:marRight w:val="0"/>
                      <w:marTop w:val="0"/>
                      <w:marBottom w:val="0"/>
                      <w:divBdr>
                        <w:top w:val="none" w:sz="0" w:space="0" w:color="auto"/>
                        <w:left w:val="none" w:sz="0" w:space="0" w:color="auto"/>
                        <w:bottom w:val="none" w:sz="0" w:space="0" w:color="auto"/>
                        <w:right w:val="none" w:sz="0" w:space="0" w:color="auto"/>
                      </w:divBdr>
                    </w:div>
                  </w:divsChild>
                </w:div>
                <w:div w:id="591472106">
                  <w:marLeft w:val="0"/>
                  <w:marRight w:val="0"/>
                  <w:marTop w:val="0"/>
                  <w:marBottom w:val="0"/>
                  <w:divBdr>
                    <w:top w:val="none" w:sz="0" w:space="0" w:color="auto"/>
                    <w:left w:val="none" w:sz="0" w:space="0" w:color="auto"/>
                    <w:bottom w:val="none" w:sz="0" w:space="0" w:color="auto"/>
                    <w:right w:val="none" w:sz="0" w:space="0" w:color="auto"/>
                  </w:divBdr>
                  <w:divsChild>
                    <w:div w:id="716010592">
                      <w:marLeft w:val="0"/>
                      <w:marRight w:val="0"/>
                      <w:marTop w:val="0"/>
                      <w:marBottom w:val="0"/>
                      <w:divBdr>
                        <w:top w:val="none" w:sz="0" w:space="0" w:color="auto"/>
                        <w:left w:val="none" w:sz="0" w:space="0" w:color="auto"/>
                        <w:bottom w:val="none" w:sz="0" w:space="0" w:color="auto"/>
                        <w:right w:val="none" w:sz="0" w:space="0" w:color="auto"/>
                      </w:divBdr>
                    </w:div>
                  </w:divsChild>
                </w:div>
                <w:div w:id="1868063107">
                  <w:marLeft w:val="0"/>
                  <w:marRight w:val="0"/>
                  <w:marTop w:val="0"/>
                  <w:marBottom w:val="0"/>
                  <w:divBdr>
                    <w:top w:val="none" w:sz="0" w:space="0" w:color="auto"/>
                    <w:left w:val="none" w:sz="0" w:space="0" w:color="auto"/>
                    <w:bottom w:val="none" w:sz="0" w:space="0" w:color="auto"/>
                    <w:right w:val="none" w:sz="0" w:space="0" w:color="auto"/>
                  </w:divBdr>
                  <w:divsChild>
                    <w:div w:id="422530813">
                      <w:marLeft w:val="0"/>
                      <w:marRight w:val="0"/>
                      <w:marTop w:val="0"/>
                      <w:marBottom w:val="0"/>
                      <w:divBdr>
                        <w:top w:val="none" w:sz="0" w:space="0" w:color="auto"/>
                        <w:left w:val="none" w:sz="0" w:space="0" w:color="auto"/>
                        <w:bottom w:val="none" w:sz="0" w:space="0" w:color="auto"/>
                        <w:right w:val="none" w:sz="0" w:space="0" w:color="auto"/>
                      </w:divBdr>
                    </w:div>
                  </w:divsChild>
                </w:div>
                <w:div w:id="938221285">
                  <w:marLeft w:val="0"/>
                  <w:marRight w:val="0"/>
                  <w:marTop w:val="0"/>
                  <w:marBottom w:val="0"/>
                  <w:divBdr>
                    <w:top w:val="none" w:sz="0" w:space="0" w:color="auto"/>
                    <w:left w:val="none" w:sz="0" w:space="0" w:color="auto"/>
                    <w:bottom w:val="none" w:sz="0" w:space="0" w:color="auto"/>
                    <w:right w:val="none" w:sz="0" w:space="0" w:color="auto"/>
                  </w:divBdr>
                  <w:divsChild>
                    <w:div w:id="348727804">
                      <w:marLeft w:val="0"/>
                      <w:marRight w:val="0"/>
                      <w:marTop w:val="0"/>
                      <w:marBottom w:val="0"/>
                      <w:divBdr>
                        <w:top w:val="none" w:sz="0" w:space="0" w:color="auto"/>
                        <w:left w:val="none" w:sz="0" w:space="0" w:color="auto"/>
                        <w:bottom w:val="none" w:sz="0" w:space="0" w:color="auto"/>
                        <w:right w:val="none" w:sz="0" w:space="0" w:color="auto"/>
                      </w:divBdr>
                    </w:div>
                  </w:divsChild>
                </w:div>
                <w:div w:id="294794609">
                  <w:marLeft w:val="0"/>
                  <w:marRight w:val="0"/>
                  <w:marTop w:val="0"/>
                  <w:marBottom w:val="0"/>
                  <w:divBdr>
                    <w:top w:val="none" w:sz="0" w:space="0" w:color="auto"/>
                    <w:left w:val="none" w:sz="0" w:space="0" w:color="auto"/>
                    <w:bottom w:val="none" w:sz="0" w:space="0" w:color="auto"/>
                    <w:right w:val="none" w:sz="0" w:space="0" w:color="auto"/>
                  </w:divBdr>
                  <w:divsChild>
                    <w:div w:id="1008676554">
                      <w:marLeft w:val="0"/>
                      <w:marRight w:val="0"/>
                      <w:marTop w:val="0"/>
                      <w:marBottom w:val="0"/>
                      <w:divBdr>
                        <w:top w:val="none" w:sz="0" w:space="0" w:color="auto"/>
                        <w:left w:val="none" w:sz="0" w:space="0" w:color="auto"/>
                        <w:bottom w:val="none" w:sz="0" w:space="0" w:color="auto"/>
                        <w:right w:val="none" w:sz="0" w:space="0" w:color="auto"/>
                      </w:divBdr>
                    </w:div>
                  </w:divsChild>
                </w:div>
                <w:div w:id="1527135548">
                  <w:marLeft w:val="0"/>
                  <w:marRight w:val="0"/>
                  <w:marTop w:val="0"/>
                  <w:marBottom w:val="0"/>
                  <w:divBdr>
                    <w:top w:val="none" w:sz="0" w:space="0" w:color="auto"/>
                    <w:left w:val="none" w:sz="0" w:space="0" w:color="auto"/>
                    <w:bottom w:val="none" w:sz="0" w:space="0" w:color="auto"/>
                    <w:right w:val="none" w:sz="0" w:space="0" w:color="auto"/>
                  </w:divBdr>
                  <w:divsChild>
                    <w:div w:id="1370187100">
                      <w:marLeft w:val="0"/>
                      <w:marRight w:val="0"/>
                      <w:marTop w:val="0"/>
                      <w:marBottom w:val="0"/>
                      <w:divBdr>
                        <w:top w:val="none" w:sz="0" w:space="0" w:color="auto"/>
                        <w:left w:val="none" w:sz="0" w:space="0" w:color="auto"/>
                        <w:bottom w:val="none" w:sz="0" w:space="0" w:color="auto"/>
                        <w:right w:val="none" w:sz="0" w:space="0" w:color="auto"/>
                      </w:divBdr>
                    </w:div>
                    <w:div w:id="657459395">
                      <w:marLeft w:val="0"/>
                      <w:marRight w:val="0"/>
                      <w:marTop w:val="0"/>
                      <w:marBottom w:val="0"/>
                      <w:divBdr>
                        <w:top w:val="none" w:sz="0" w:space="0" w:color="auto"/>
                        <w:left w:val="none" w:sz="0" w:space="0" w:color="auto"/>
                        <w:bottom w:val="none" w:sz="0" w:space="0" w:color="auto"/>
                        <w:right w:val="none" w:sz="0" w:space="0" w:color="auto"/>
                      </w:divBdr>
                    </w:div>
                    <w:div w:id="487987012">
                      <w:marLeft w:val="0"/>
                      <w:marRight w:val="0"/>
                      <w:marTop w:val="0"/>
                      <w:marBottom w:val="0"/>
                      <w:divBdr>
                        <w:top w:val="none" w:sz="0" w:space="0" w:color="auto"/>
                        <w:left w:val="none" w:sz="0" w:space="0" w:color="auto"/>
                        <w:bottom w:val="none" w:sz="0" w:space="0" w:color="auto"/>
                        <w:right w:val="none" w:sz="0" w:space="0" w:color="auto"/>
                      </w:divBdr>
                    </w:div>
                    <w:div w:id="358822070">
                      <w:marLeft w:val="0"/>
                      <w:marRight w:val="0"/>
                      <w:marTop w:val="0"/>
                      <w:marBottom w:val="0"/>
                      <w:divBdr>
                        <w:top w:val="none" w:sz="0" w:space="0" w:color="auto"/>
                        <w:left w:val="none" w:sz="0" w:space="0" w:color="auto"/>
                        <w:bottom w:val="none" w:sz="0" w:space="0" w:color="auto"/>
                        <w:right w:val="none" w:sz="0" w:space="0" w:color="auto"/>
                      </w:divBdr>
                    </w:div>
                  </w:divsChild>
                </w:div>
                <w:div w:id="1578635815">
                  <w:marLeft w:val="0"/>
                  <w:marRight w:val="0"/>
                  <w:marTop w:val="0"/>
                  <w:marBottom w:val="0"/>
                  <w:divBdr>
                    <w:top w:val="none" w:sz="0" w:space="0" w:color="auto"/>
                    <w:left w:val="none" w:sz="0" w:space="0" w:color="auto"/>
                    <w:bottom w:val="none" w:sz="0" w:space="0" w:color="auto"/>
                    <w:right w:val="none" w:sz="0" w:space="0" w:color="auto"/>
                  </w:divBdr>
                  <w:divsChild>
                    <w:div w:id="1041593675">
                      <w:marLeft w:val="0"/>
                      <w:marRight w:val="0"/>
                      <w:marTop w:val="0"/>
                      <w:marBottom w:val="0"/>
                      <w:divBdr>
                        <w:top w:val="none" w:sz="0" w:space="0" w:color="auto"/>
                        <w:left w:val="none" w:sz="0" w:space="0" w:color="auto"/>
                        <w:bottom w:val="none" w:sz="0" w:space="0" w:color="auto"/>
                        <w:right w:val="none" w:sz="0" w:space="0" w:color="auto"/>
                      </w:divBdr>
                    </w:div>
                  </w:divsChild>
                </w:div>
                <w:div w:id="1654947444">
                  <w:marLeft w:val="0"/>
                  <w:marRight w:val="0"/>
                  <w:marTop w:val="0"/>
                  <w:marBottom w:val="0"/>
                  <w:divBdr>
                    <w:top w:val="none" w:sz="0" w:space="0" w:color="auto"/>
                    <w:left w:val="none" w:sz="0" w:space="0" w:color="auto"/>
                    <w:bottom w:val="none" w:sz="0" w:space="0" w:color="auto"/>
                    <w:right w:val="none" w:sz="0" w:space="0" w:color="auto"/>
                  </w:divBdr>
                  <w:divsChild>
                    <w:div w:id="2135635188">
                      <w:marLeft w:val="0"/>
                      <w:marRight w:val="0"/>
                      <w:marTop w:val="0"/>
                      <w:marBottom w:val="0"/>
                      <w:divBdr>
                        <w:top w:val="none" w:sz="0" w:space="0" w:color="auto"/>
                        <w:left w:val="none" w:sz="0" w:space="0" w:color="auto"/>
                        <w:bottom w:val="none" w:sz="0" w:space="0" w:color="auto"/>
                        <w:right w:val="none" w:sz="0" w:space="0" w:color="auto"/>
                      </w:divBdr>
                    </w:div>
                    <w:div w:id="353576308">
                      <w:marLeft w:val="0"/>
                      <w:marRight w:val="0"/>
                      <w:marTop w:val="0"/>
                      <w:marBottom w:val="0"/>
                      <w:divBdr>
                        <w:top w:val="none" w:sz="0" w:space="0" w:color="auto"/>
                        <w:left w:val="none" w:sz="0" w:space="0" w:color="auto"/>
                        <w:bottom w:val="none" w:sz="0" w:space="0" w:color="auto"/>
                        <w:right w:val="none" w:sz="0" w:space="0" w:color="auto"/>
                      </w:divBdr>
                    </w:div>
                  </w:divsChild>
                </w:div>
                <w:div w:id="1665469835">
                  <w:marLeft w:val="0"/>
                  <w:marRight w:val="0"/>
                  <w:marTop w:val="0"/>
                  <w:marBottom w:val="0"/>
                  <w:divBdr>
                    <w:top w:val="none" w:sz="0" w:space="0" w:color="auto"/>
                    <w:left w:val="none" w:sz="0" w:space="0" w:color="auto"/>
                    <w:bottom w:val="none" w:sz="0" w:space="0" w:color="auto"/>
                    <w:right w:val="none" w:sz="0" w:space="0" w:color="auto"/>
                  </w:divBdr>
                  <w:divsChild>
                    <w:div w:id="1744640482">
                      <w:marLeft w:val="0"/>
                      <w:marRight w:val="0"/>
                      <w:marTop w:val="0"/>
                      <w:marBottom w:val="0"/>
                      <w:divBdr>
                        <w:top w:val="none" w:sz="0" w:space="0" w:color="auto"/>
                        <w:left w:val="none" w:sz="0" w:space="0" w:color="auto"/>
                        <w:bottom w:val="none" w:sz="0" w:space="0" w:color="auto"/>
                        <w:right w:val="none" w:sz="0" w:space="0" w:color="auto"/>
                      </w:divBdr>
                    </w:div>
                    <w:div w:id="2128230683">
                      <w:marLeft w:val="0"/>
                      <w:marRight w:val="0"/>
                      <w:marTop w:val="0"/>
                      <w:marBottom w:val="0"/>
                      <w:divBdr>
                        <w:top w:val="none" w:sz="0" w:space="0" w:color="auto"/>
                        <w:left w:val="none" w:sz="0" w:space="0" w:color="auto"/>
                        <w:bottom w:val="none" w:sz="0" w:space="0" w:color="auto"/>
                        <w:right w:val="none" w:sz="0" w:space="0" w:color="auto"/>
                      </w:divBdr>
                    </w:div>
                  </w:divsChild>
                </w:div>
                <w:div w:id="2045791328">
                  <w:marLeft w:val="0"/>
                  <w:marRight w:val="0"/>
                  <w:marTop w:val="0"/>
                  <w:marBottom w:val="0"/>
                  <w:divBdr>
                    <w:top w:val="none" w:sz="0" w:space="0" w:color="auto"/>
                    <w:left w:val="none" w:sz="0" w:space="0" w:color="auto"/>
                    <w:bottom w:val="none" w:sz="0" w:space="0" w:color="auto"/>
                    <w:right w:val="none" w:sz="0" w:space="0" w:color="auto"/>
                  </w:divBdr>
                  <w:divsChild>
                    <w:div w:id="204677038">
                      <w:marLeft w:val="0"/>
                      <w:marRight w:val="0"/>
                      <w:marTop w:val="0"/>
                      <w:marBottom w:val="0"/>
                      <w:divBdr>
                        <w:top w:val="none" w:sz="0" w:space="0" w:color="auto"/>
                        <w:left w:val="none" w:sz="0" w:space="0" w:color="auto"/>
                        <w:bottom w:val="none" w:sz="0" w:space="0" w:color="auto"/>
                        <w:right w:val="none" w:sz="0" w:space="0" w:color="auto"/>
                      </w:divBdr>
                    </w:div>
                  </w:divsChild>
                </w:div>
                <w:div w:id="1249657606">
                  <w:marLeft w:val="0"/>
                  <w:marRight w:val="0"/>
                  <w:marTop w:val="0"/>
                  <w:marBottom w:val="0"/>
                  <w:divBdr>
                    <w:top w:val="none" w:sz="0" w:space="0" w:color="auto"/>
                    <w:left w:val="none" w:sz="0" w:space="0" w:color="auto"/>
                    <w:bottom w:val="none" w:sz="0" w:space="0" w:color="auto"/>
                    <w:right w:val="none" w:sz="0" w:space="0" w:color="auto"/>
                  </w:divBdr>
                  <w:divsChild>
                    <w:div w:id="4779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6245">
          <w:marLeft w:val="0"/>
          <w:marRight w:val="0"/>
          <w:marTop w:val="0"/>
          <w:marBottom w:val="0"/>
          <w:divBdr>
            <w:top w:val="none" w:sz="0" w:space="0" w:color="auto"/>
            <w:left w:val="none" w:sz="0" w:space="0" w:color="auto"/>
            <w:bottom w:val="none" w:sz="0" w:space="0" w:color="auto"/>
            <w:right w:val="none" w:sz="0" w:space="0" w:color="auto"/>
          </w:divBdr>
          <w:divsChild>
            <w:div w:id="1434476474">
              <w:marLeft w:val="0"/>
              <w:marRight w:val="0"/>
              <w:marTop w:val="0"/>
              <w:marBottom w:val="0"/>
              <w:divBdr>
                <w:top w:val="none" w:sz="0" w:space="0" w:color="auto"/>
                <w:left w:val="none" w:sz="0" w:space="0" w:color="auto"/>
                <w:bottom w:val="none" w:sz="0" w:space="0" w:color="auto"/>
                <w:right w:val="none" w:sz="0" w:space="0" w:color="auto"/>
              </w:divBdr>
            </w:div>
            <w:div w:id="124740382">
              <w:marLeft w:val="0"/>
              <w:marRight w:val="0"/>
              <w:marTop w:val="0"/>
              <w:marBottom w:val="0"/>
              <w:divBdr>
                <w:top w:val="none" w:sz="0" w:space="0" w:color="auto"/>
                <w:left w:val="none" w:sz="0" w:space="0" w:color="auto"/>
                <w:bottom w:val="none" w:sz="0" w:space="0" w:color="auto"/>
                <w:right w:val="none" w:sz="0" w:space="0" w:color="auto"/>
              </w:divBdr>
            </w:div>
            <w:div w:id="177819751">
              <w:marLeft w:val="0"/>
              <w:marRight w:val="0"/>
              <w:marTop w:val="0"/>
              <w:marBottom w:val="0"/>
              <w:divBdr>
                <w:top w:val="none" w:sz="0" w:space="0" w:color="auto"/>
                <w:left w:val="none" w:sz="0" w:space="0" w:color="auto"/>
                <w:bottom w:val="none" w:sz="0" w:space="0" w:color="auto"/>
                <w:right w:val="none" w:sz="0" w:space="0" w:color="auto"/>
              </w:divBdr>
            </w:div>
            <w:div w:id="609432366">
              <w:marLeft w:val="0"/>
              <w:marRight w:val="0"/>
              <w:marTop w:val="0"/>
              <w:marBottom w:val="0"/>
              <w:divBdr>
                <w:top w:val="none" w:sz="0" w:space="0" w:color="auto"/>
                <w:left w:val="none" w:sz="0" w:space="0" w:color="auto"/>
                <w:bottom w:val="none" w:sz="0" w:space="0" w:color="auto"/>
                <w:right w:val="none" w:sz="0" w:space="0" w:color="auto"/>
              </w:divBdr>
            </w:div>
            <w:div w:id="2037535830">
              <w:marLeft w:val="0"/>
              <w:marRight w:val="0"/>
              <w:marTop w:val="0"/>
              <w:marBottom w:val="0"/>
              <w:divBdr>
                <w:top w:val="none" w:sz="0" w:space="0" w:color="auto"/>
                <w:left w:val="none" w:sz="0" w:space="0" w:color="auto"/>
                <w:bottom w:val="none" w:sz="0" w:space="0" w:color="auto"/>
                <w:right w:val="none" w:sz="0" w:space="0" w:color="auto"/>
              </w:divBdr>
            </w:div>
            <w:div w:id="1717194287">
              <w:marLeft w:val="0"/>
              <w:marRight w:val="0"/>
              <w:marTop w:val="0"/>
              <w:marBottom w:val="0"/>
              <w:divBdr>
                <w:top w:val="none" w:sz="0" w:space="0" w:color="auto"/>
                <w:left w:val="none" w:sz="0" w:space="0" w:color="auto"/>
                <w:bottom w:val="none" w:sz="0" w:space="0" w:color="auto"/>
                <w:right w:val="none" w:sz="0" w:space="0" w:color="auto"/>
              </w:divBdr>
            </w:div>
            <w:div w:id="1511721393">
              <w:marLeft w:val="0"/>
              <w:marRight w:val="0"/>
              <w:marTop w:val="0"/>
              <w:marBottom w:val="0"/>
              <w:divBdr>
                <w:top w:val="none" w:sz="0" w:space="0" w:color="auto"/>
                <w:left w:val="none" w:sz="0" w:space="0" w:color="auto"/>
                <w:bottom w:val="none" w:sz="0" w:space="0" w:color="auto"/>
                <w:right w:val="none" w:sz="0" w:space="0" w:color="auto"/>
              </w:divBdr>
            </w:div>
            <w:div w:id="636103864">
              <w:marLeft w:val="0"/>
              <w:marRight w:val="0"/>
              <w:marTop w:val="0"/>
              <w:marBottom w:val="0"/>
              <w:divBdr>
                <w:top w:val="none" w:sz="0" w:space="0" w:color="auto"/>
                <w:left w:val="none" w:sz="0" w:space="0" w:color="auto"/>
                <w:bottom w:val="none" w:sz="0" w:space="0" w:color="auto"/>
                <w:right w:val="none" w:sz="0" w:space="0" w:color="auto"/>
              </w:divBdr>
            </w:div>
            <w:div w:id="807935818">
              <w:marLeft w:val="0"/>
              <w:marRight w:val="0"/>
              <w:marTop w:val="0"/>
              <w:marBottom w:val="0"/>
              <w:divBdr>
                <w:top w:val="none" w:sz="0" w:space="0" w:color="auto"/>
                <w:left w:val="none" w:sz="0" w:space="0" w:color="auto"/>
                <w:bottom w:val="none" w:sz="0" w:space="0" w:color="auto"/>
                <w:right w:val="none" w:sz="0" w:space="0" w:color="auto"/>
              </w:divBdr>
            </w:div>
            <w:div w:id="22557896">
              <w:marLeft w:val="0"/>
              <w:marRight w:val="0"/>
              <w:marTop w:val="0"/>
              <w:marBottom w:val="0"/>
              <w:divBdr>
                <w:top w:val="none" w:sz="0" w:space="0" w:color="auto"/>
                <w:left w:val="none" w:sz="0" w:space="0" w:color="auto"/>
                <w:bottom w:val="none" w:sz="0" w:space="0" w:color="auto"/>
                <w:right w:val="none" w:sz="0" w:space="0" w:color="auto"/>
              </w:divBdr>
            </w:div>
            <w:div w:id="2129082129">
              <w:marLeft w:val="0"/>
              <w:marRight w:val="0"/>
              <w:marTop w:val="0"/>
              <w:marBottom w:val="0"/>
              <w:divBdr>
                <w:top w:val="none" w:sz="0" w:space="0" w:color="auto"/>
                <w:left w:val="none" w:sz="0" w:space="0" w:color="auto"/>
                <w:bottom w:val="none" w:sz="0" w:space="0" w:color="auto"/>
                <w:right w:val="none" w:sz="0" w:space="0" w:color="auto"/>
              </w:divBdr>
            </w:div>
            <w:div w:id="2160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 w:id="21329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7</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359</cp:revision>
  <cp:lastPrinted>2024-03-27T15:41:00Z</cp:lastPrinted>
  <dcterms:created xsi:type="dcterms:W3CDTF">2024-09-20T15:00:00Z</dcterms:created>
  <dcterms:modified xsi:type="dcterms:W3CDTF">2024-11-27T15:48:00Z</dcterms:modified>
</cp:coreProperties>
</file>